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D44D3" w14:textId="3FC96703" w:rsidR="00C62AD5" w:rsidRDefault="00F90E85" w:rsidP="007970E6">
      <w:pPr>
        <w:tabs>
          <w:tab w:val="left" w:pos="5387"/>
        </w:tabs>
        <w:spacing w:line="480" w:lineRule="auto"/>
        <w:ind w:right="-1"/>
        <w:rPr>
          <w:color w:val="000000" w:themeColor="text1"/>
          <w:shd w:val="clear" w:color="auto" w:fill="FFFFFF"/>
          <w:lang w:val="en-US"/>
        </w:rPr>
      </w:pPr>
      <w:r w:rsidRPr="00D14006">
        <w:rPr>
          <w:b/>
          <w:color w:val="000000" w:themeColor="text1"/>
          <w:shd w:val="clear" w:color="auto" w:fill="FFFFFF"/>
          <w:lang w:val="en-US"/>
        </w:rPr>
        <w:t>Title</w:t>
      </w:r>
      <w:r w:rsidR="00C62AD5">
        <w:rPr>
          <w:color w:val="000000" w:themeColor="text1"/>
          <w:shd w:val="clear" w:color="auto" w:fill="FFFFFF"/>
          <w:lang w:val="en-US"/>
        </w:rPr>
        <w:t xml:space="preserve">: </w:t>
      </w:r>
    </w:p>
    <w:p w14:paraId="2D742A6F" w14:textId="25C97848" w:rsidR="00F26218" w:rsidRPr="001B523D" w:rsidRDefault="001B523D" w:rsidP="007970E6">
      <w:pPr>
        <w:tabs>
          <w:tab w:val="left" w:pos="5387"/>
        </w:tabs>
        <w:spacing w:line="480" w:lineRule="auto"/>
        <w:ind w:right="-1"/>
        <w:rPr>
          <w:rFonts w:eastAsia="Times New Roman"/>
          <w:color w:val="000000"/>
          <w:lang w:val="en-US" w:eastAsia="es-ES"/>
        </w:rPr>
      </w:pPr>
      <w:r w:rsidRPr="001B523D">
        <w:rPr>
          <w:rFonts w:eastAsia="Times New Roman"/>
          <w:color w:val="000000"/>
          <w:lang w:val="en-US" w:eastAsia="es-ES"/>
        </w:rPr>
        <w:t>Assisting relapse prevention in OCD using a novel mobile app-based intervention: A case report.</w:t>
      </w:r>
    </w:p>
    <w:p w14:paraId="0BA4DF5A" w14:textId="2E6FA8CD" w:rsidR="00F26218" w:rsidRDefault="00F26218" w:rsidP="007970E6">
      <w:pPr>
        <w:tabs>
          <w:tab w:val="left" w:pos="5387"/>
        </w:tabs>
        <w:spacing w:line="480" w:lineRule="auto"/>
        <w:ind w:right="-1"/>
        <w:outlineLvl w:val="0"/>
        <w:rPr>
          <w:b/>
          <w:color w:val="000000" w:themeColor="text1"/>
          <w:shd w:val="clear" w:color="auto" w:fill="FFFFFF"/>
          <w:lang w:val="en-US"/>
        </w:rPr>
      </w:pPr>
      <w:r w:rsidRPr="00F26218">
        <w:rPr>
          <w:rFonts w:eastAsia="Times New Roman"/>
          <w:b/>
          <w:color w:val="000000"/>
          <w:lang w:val="en-US" w:eastAsia="es-ES"/>
        </w:rPr>
        <w:t>Running Title</w:t>
      </w:r>
      <w:r w:rsidRPr="00F26218">
        <w:rPr>
          <w:b/>
          <w:color w:val="000000" w:themeColor="text1"/>
          <w:shd w:val="clear" w:color="auto" w:fill="FFFFFF"/>
          <w:lang w:val="en-US"/>
        </w:rPr>
        <w:t>:</w:t>
      </w:r>
    </w:p>
    <w:p w14:paraId="3D183B65" w14:textId="43501DF5" w:rsidR="001B523D" w:rsidRPr="001B523D" w:rsidRDefault="001B523D" w:rsidP="007970E6">
      <w:pPr>
        <w:tabs>
          <w:tab w:val="left" w:pos="5387"/>
        </w:tabs>
        <w:spacing w:line="480" w:lineRule="auto"/>
        <w:ind w:right="-1"/>
        <w:outlineLvl w:val="0"/>
        <w:rPr>
          <w:color w:val="000000" w:themeColor="text1"/>
          <w:shd w:val="clear" w:color="auto" w:fill="FFFFFF"/>
          <w:lang w:val="en-US"/>
        </w:rPr>
      </w:pPr>
      <w:r w:rsidRPr="001B523D">
        <w:rPr>
          <w:color w:val="000000" w:themeColor="text1"/>
          <w:shd w:val="clear" w:color="auto" w:fill="FFFFFF"/>
          <w:lang w:val="en-US"/>
        </w:rPr>
        <w:t>Relapse prevention in OCD using a novel mobile app.</w:t>
      </w:r>
    </w:p>
    <w:p w14:paraId="0CAB94B2" w14:textId="77777777" w:rsidR="00F26218" w:rsidRPr="00F26218" w:rsidRDefault="00F26218" w:rsidP="007970E6">
      <w:pPr>
        <w:tabs>
          <w:tab w:val="left" w:pos="5387"/>
        </w:tabs>
        <w:spacing w:line="480" w:lineRule="auto"/>
        <w:ind w:right="-1"/>
        <w:rPr>
          <w:b/>
          <w:color w:val="000000" w:themeColor="text1"/>
          <w:shd w:val="clear" w:color="auto" w:fill="FFFFFF"/>
          <w:lang w:val="en-US"/>
        </w:rPr>
      </w:pPr>
    </w:p>
    <w:p w14:paraId="017D98E7" w14:textId="4F742A5D" w:rsidR="00230B70" w:rsidRPr="00F4547C" w:rsidRDefault="00230B70" w:rsidP="007970E6">
      <w:pPr>
        <w:tabs>
          <w:tab w:val="left" w:pos="5387"/>
        </w:tabs>
        <w:spacing w:line="480" w:lineRule="auto"/>
        <w:ind w:right="-1"/>
        <w:rPr>
          <w:color w:val="000000" w:themeColor="text1"/>
          <w:shd w:val="clear" w:color="auto" w:fill="FFFFFF"/>
          <w:lang w:val="es-ES"/>
        </w:rPr>
      </w:pPr>
      <w:proofErr w:type="spellStart"/>
      <w:r w:rsidRPr="00F4547C">
        <w:rPr>
          <w:b/>
          <w:color w:val="000000" w:themeColor="text1"/>
          <w:shd w:val="clear" w:color="auto" w:fill="FFFFFF"/>
          <w:lang w:val="es-ES"/>
        </w:rPr>
        <w:t>Authors</w:t>
      </w:r>
      <w:proofErr w:type="spellEnd"/>
      <w:r w:rsidRPr="00F4547C">
        <w:rPr>
          <w:color w:val="000000" w:themeColor="text1"/>
          <w:shd w:val="clear" w:color="auto" w:fill="FFFFFF"/>
          <w:lang w:val="es-ES"/>
        </w:rPr>
        <w:t xml:space="preserve">: </w:t>
      </w:r>
    </w:p>
    <w:p w14:paraId="0BC9DC3E" w14:textId="3AC84070" w:rsidR="00E468A8" w:rsidRPr="00F4547C" w:rsidRDefault="00E468A8" w:rsidP="007970E6">
      <w:pPr>
        <w:tabs>
          <w:tab w:val="left" w:pos="5387"/>
        </w:tabs>
        <w:spacing w:line="480" w:lineRule="auto"/>
        <w:ind w:right="-1"/>
        <w:rPr>
          <w:color w:val="000000" w:themeColor="text1"/>
          <w:shd w:val="clear" w:color="auto" w:fill="FFFFFF"/>
          <w:lang w:val="es-ES"/>
        </w:rPr>
      </w:pPr>
      <w:r w:rsidRPr="00F4547C">
        <w:rPr>
          <w:shd w:val="clear" w:color="auto" w:fill="FFFFFF" w:themeFill="background1"/>
          <w:vertAlign w:val="superscript"/>
          <w:lang w:val="es-ES"/>
        </w:rPr>
        <w:t>1</w:t>
      </w:r>
      <w:r w:rsidRPr="00F4547C">
        <w:rPr>
          <w:color w:val="000000" w:themeColor="text1"/>
          <w:shd w:val="clear" w:color="auto" w:fill="FFFFFF"/>
          <w:lang w:val="es-ES"/>
        </w:rPr>
        <w:t xml:space="preserve">Belén Pascual-Vera, </w:t>
      </w:r>
      <w:r w:rsidRPr="00F4547C">
        <w:rPr>
          <w:shd w:val="clear" w:color="auto" w:fill="FFFFFF" w:themeFill="background1"/>
          <w:vertAlign w:val="superscript"/>
          <w:lang w:val="es-ES"/>
        </w:rPr>
        <w:t>1</w:t>
      </w:r>
      <w:r w:rsidRPr="00F4547C">
        <w:rPr>
          <w:color w:val="000000" w:themeColor="text1"/>
          <w:shd w:val="clear" w:color="auto" w:fill="FFFFFF"/>
          <w:lang w:val="es-ES"/>
        </w:rPr>
        <w:t>María Roncero</w:t>
      </w:r>
      <w:r w:rsidR="00F26218" w:rsidRPr="00F4547C">
        <w:rPr>
          <w:color w:val="000000" w:themeColor="text1"/>
          <w:shd w:val="clear" w:color="auto" w:fill="FFFFFF"/>
          <w:lang w:val="es-ES"/>
        </w:rPr>
        <w:t>*</w:t>
      </w:r>
      <w:r w:rsidRPr="00F4547C">
        <w:rPr>
          <w:color w:val="000000" w:themeColor="text1"/>
          <w:shd w:val="clear" w:color="auto" w:fill="FFFFFF"/>
          <w:lang w:val="es-ES"/>
        </w:rPr>
        <w:t xml:space="preserve">, </w:t>
      </w:r>
      <w:r w:rsidRPr="00F4547C">
        <w:rPr>
          <w:shd w:val="clear" w:color="auto" w:fill="FFFFFF" w:themeFill="background1"/>
          <w:vertAlign w:val="superscript"/>
          <w:lang w:val="es-ES"/>
        </w:rPr>
        <w:t>2</w:t>
      </w:r>
      <w:r w:rsidRPr="00F4547C">
        <w:rPr>
          <w:color w:val="000000" w:themeColor="text1"/>
          <w:shd w:val="clear" w:color="auto" w:fill="FFFFFF"/>
          <w:lang w:val="es-ES"/>
        </w:rPr>
        <w:t xml:space="preserve">Guy </w:t>
      </w:r>
      <w:proofErr w:type="spellStart"/>
      <w:r w:rsidRPr="00F4547C">
        <w:rPr>
          <w:color w:val="000000" w:themeColor="text1"/>
          <w:shd w:val="clear" w:color="auto" w:fill="FFFFFF"/>
          <w:lang w:val="es-ES"/>
        </w:rPr>
        <w:t>Doron</w:t>
      </w:r>
      <w:proofErr w:type="spellEnd"/>
      <w:r w:rsidRPr="00F4547C">
        <w:rPr>
          <w:color w:val="000000" w:themeColor="text1"/>
          <w:shd w:val="clear" w:color="auto" w:fill="FFFFFF"/>
          <w:lang w:val="es-ES"/>
        </w:rPr>
        <w:t xml:space="preserve">, &amp; </w:t>
      </w:r>
      <w:r w:rsidRPr="00F4547C">
        <w:rPr>
          <w:shd w:val="clear" w:color="auto" w:fill="FFFFFF" w:themeFill="background1"/>
          <w:vertAlign w:val="superscript"/>
          <w:lang w:val="es-ES"/>
        </w:rPr>
        <w:t>1</w:t>
      </w:r>
      <w:r w:rsidRPr="00F4547C">
        <w:rPr>
          <w:color w:val="000000" w:themeColor="text1"/>
          <w:shd w:val="clear" w:color="auto" w:fill="FFFFFF"/>
          <w:lang w:val="es-ES"/>
        </w:rPr>
        <w:t>Amparo Belloch.</w:t>
      </w:r>
    </w:p>
    <w:p w14:paraId="0A015A89" w14:textId="766D6F09" w:rsidR="00E468A8" w:rsidRDefault="00E468A8" w:rsidP="007970E6">
      <w:pPr>
        <w:spacing w:line="480" w:lineRule="auto"/>
        <w:contextualSpacing/>
        <w:rPr>
          <w:shd w:val="clear" w:color="auto" w:fill="FFFFFF" w:themeFill="background1"/>
          <w:lang w:val="en-AU"/>
        </w:rPr>
      </w:pPr>
      <w:r w:rsidRPr="00FC7C18">
        <w:rPr>
          <w:shd w:val="clear" w:color="auto" w:fill="FFFFFF" w:themeFill="background1"/>
          <w:vertAlign w:val="superscript"/>
          <w:lang w:val="en-AU"/>
        </w:rPr>
        <w:t>1</w:t>
      </w:r>
      <w:r w:rsidRPr="00FC7C18">
        <w:rPr>
          <w:shd w:val="clear" w:color="auto" w:fill="FFFFFF" w:themeFill="background1"/>
          <w:lang w:val="en-AU"/>
        </w:rPr>
        <w:t>Department of Personality, Faculty of Psychology. R</w:t>
      </w:r>
      <w:r>
        <w:rPr>
          <w:shd w:val="clear" w:color="auto" w:fill="FFFFFF" w:themeFill="background1"/>
          <w:lang w:val="en-AU"/>
        </w:rPr>
        <w:t xml:space="preserve">esearch and Treatment Unit for </w:t>
      </w:r>
      <w:r w:rsidRPr="00FC7C18">
        <w:rPr>
          <w:shd w:val="clear" w:color="auto" w:fill="FFFFFF" w:themeFill="background1"/>
          <w:lang w:val="en-AU"/>
        </w:rPr>
        <w:t xml:space="preserve">Obsessive-Compulsive and </w:t>
      </w:r>
      <w:r w:rsidR="00415D77">
        <w:rPr>
          <w:shd w:val="clear" w:color="auto" w:fill="FFFFFF" w:themeFill="background1"/>
          <w:lang w:val="en-AU"/>
        </w:rPr>
        <w:t>R</w:t>
      </w:r>
      <w:r w:rsidRPr="00FC7C18">
        <w:rPr>
          <w:shd w:val="clear" w:color="auto" w:fill="FFFFFF" w:themeFill="background1"/>
          <w:lang w:val="en-AU"/>
        </w:rPr>
        <w:t>elated Disorders, I’TOC. University of Valencia, Spain.</w:t>
      </w:r>
    </w:p>
    <w:p w14:paraId="70FAE872" w14:textId="77777777" w:rsidR="00E468A8" w:rsidRPr="00FC7C18" w:rsidRDefault="00E468A8" w:rsidP="007970E6">
      <w:pPr>
        <w:spacing w:line="480" w:lineRule="auto"/>
        <w:contextualSpacing/>
        <w:rPr>
          <w:shd w:val="clear" w:color="auto" w:fill="FFFFFF" w:themeFill="background1"/>
          <w:lang w:val="en-AU"/>
        </w:rPr>
      </w:pPr>
      <w:r w:rsidRPr="004F658D">
        <w:rPr>
          <w:shd w:val="clear" w:color="auto" w:fill="FFFFFF" w:themeFill="background1"/>
          <w:vertAlign w:val="superscript"/>
          <w:lang w:val="en-US"/>
        </w:rPr>
        <w:t>2</w:t>
      </w:r>
      <w:r w:rsidRPr="004F658D">
        <w:rPr>
          <w:shd w:val="clear" w:color="auto" w:fill="FFFFFF" w:themeFill="background1"/>
          <w:lang w:val="en-US"/>
        </w:rPr>
        <w:t xml:space="preserve">Baruch </w:t>
      </w:r>
      <w:proofErr w:type="spellStart"/>
      <w:r w:rsidRPr="004F658D">
        <w:rPr>
          <w:shd w:val="clear" w:color="auto" w:fill="FFFFFF" w:themeFill="background1"/>
          <w:lang w:val="en-US"/>
        </w:rPr>
        <w:t>Ivcher</w:t>
      </w:r>
      <w:proofErr w:type="spellEnd"/>
      <w:r w:rsidRPr="004F658D">
        <w:rPr>
          <w:shd w:val="clear" w:color="auto" w:fill="FFFFFF" w:themeFill="background1"/>
          <w:lang w:val="en-US"/>
        </w:rPr>
        <w:t xml:space="preserve"> School of Psychology, Interdisciplinary Center (IDC) Herzliya</w:t>
      </w:r>
    </w:p>
    <w:p w14:paraId="70085066" w14:textId="017305B1" w:rsidR="00E468A8" w:rsidRDefault="00E468A8" w:rsidP="007970E6">
      <w:pPr>
        <w:spacing w:line="480" w:lineRule="auto"/>
        <w:contextualSpacing/>
        <w:rPr>
          <w:shd w:val="clear" w:color="auto" w:fill="FFFFFF" w:themeFill="background1"/>
          <w:lang w:val="en-AU"/>
        </w:rPr>
      </w:pPr>
      <w:r w:rsidRPr="00FC7C18">
        <w:rPr>
          <w:shd w:val="clear" w:color="auto" w:fill="FFFFFF" w:themeFill="background1"/>
          <w:lang w:val="en-AU"/>
        </w:rPr>
        <w:t xml:space="preserve">Email addresses: </w:t>
      </w:r>
      <w:r w:rsidR="00F26218" w:rsidRPr="00F26218">
        <w:rPr>
          <w:shd w:val="clear" w:color="auto" w:fill="FFFFFF" w:themeFill="background1"/>
          <w:lang w:val="en-AU"/>
        </w:rPr>
        <w:t>belen.pascual@uv.es</w:t>
      </w:r>
      <w:r w:rsidR="00F26218">
        <w:rPr>
          <w:shd w:val="clear" w:color="auto" w:fill="FFFFFF" w:themeFill="background1"/>
          <w:lang w:val="en-AU"/>
        </w:rPr>
        <w:t xml:space="preserve">; </w:t>
      </w:r>
      <w:r w:rsidRPr="00FC7C18">
        <w:rPr>
          <w:shd w:val="clear" w:color="auto" w:fill="FFFFFF" w:themeFill="background1"/>
          <w:lang w:val="en-AU"/>
        </w:rPr>
        <w:t xml:space="preserve">maria.roncero@uv.es; </w:t>
      </w:r>
      <w:hyperlink r:id="rId8" w:history="1">
        <w:r w:rsidRPr="00AF49E3">
          <w:rPr>
            <w:shd w:val="clear" w:color="auto" w:fill="FFFFFF" w:themeFill="background1"/>
            <w:lang w:val="en-AU"/>
          </w:rPr>
          <w:t>amparo.belloch@uv.es</w:t>
        </w:r>
      </w:hyperlink>
      <w:r w:rsidRPr="00FC7C18">
        <w:rPr>
          <w:shd w:val="clear" w:color="auto" w:fill="FFFFFF" w:themeFill="background1"/>
          <w:lang w:val="en-AU"/>
        </w:rPr>
        <w:t xml:space="preserve">; </w:t>
      </w:r>
      <w:r w:rsidR="00F26218" w:rsidRPr="00F26218">
        <w:rPr>
          <w:shd w:val="clear" w:color="auto" w:fill="FFFFFF" w:themeFill="background1"/>
          <w:lang w:val="en-AU"/>
        </w:rPr>
        <w:t>gdoron@idc.ac.il</w:t>
      </w:r>
    </w:p>
    <w:p w14:paraId="1EAA3FF5" w14:textId="77777777" w:rsidR="00F26218" w:rsidRPr="00F26218" w:rsidRDefault="00F26218" w:rsidP="007970E6">
      <w:pPr>
        <w:spacing w:line="480" w:lineRule="auto"/>
        <w:contextualSpacing/>
        <w:rPr>
          <w:shd w:val="clear" w:color="auto" w:fill="FFFFFF" w:themeFill="background1"/>
          <w:lang w:val="en-AU"/>
        </w:rPr>
      </w:pPr>
    </w:p>
    <w:p w14:paraId="4A5F9216" w14:textId="23686B02" w:rsidR="00230B70" w:rsidRDefault="00E468A8" w:rsidP="007970E6">
      <w:pPr>
        <w:tabs>
          <w:tab w:val="left" w:pos="5387"/>
        </w:tabs>
        <w:spacing w:line="480" w:lineRule="auto"/>
        <w:ind w:right="-1"/>
        <w:rPr>
          <w:b/>
          <w:color w:val="000000" w:themeColor="text1"/>
          <w:shd w:val="clear" w:color="auto" w:fill="FFFFFF"/>
          <w:lang w:val="en-US"/>
        </w:rPr>
      </w:pPr>
      <w:r>
        <w:rPr>
          <w:b/>
          <w:color w:val="000000" w:themeColor="text1"/>
          <w:shd w:val="clear" w:color="auto" w:fill="FFFFFF"/>
          <w:lang w:val="en-US"/>
        </w:rPr>
        <w:t xml:space="preserve">*Corresponding author </w:t>
      </w:r>
    </w:p>
    <w:p w14:paraId="7139A036" w14:textId="63C6AEA9" w:rsidR="00F26218" w:rsidRDefault="00F26218" w:rsidP="007970E6">
      <w:pPr>
        <w:spacing w:line="480" w:lineRule="auto"/>
        <w:contextualSpacing/>
        <w:outlineLvl w:val="0"/>
        <w:rPr>
          <w:shd w:val="clear" w:color="auto" w:fill="FFFFFF" w:themeFill="background1"/>
          <w:lang w:val="en-AU"/>
        </w:rPr>
      </w:pPr>
      <w:r w:rsidRPr="00C62AD5">
        <w:rPr>
          <w:color w:val="000000" w:themeColor="text1"/>
          <w:shd w:val="clear" w:color="auto" w:fill="FFFFFF"/>
          <w:lang w:val="en-US"/>
        </w:rPr>
        <w:t xml:space="preserve">María </w:t>
      </w:r>
      <w:proofErr w:type="spellStart"/>
      <w:r w:rsidRPr="00C62AD5">
        <w:rPr>
          <w:color w:val="000000" w:themeColor="text1"/>
          <w:shd w:val="clear" w:color="auto" w:fill="FFFFFF"/>
          <w:lang w:val="en-US"/>
        </w:rPr>
        <w:t>Roncero</w:t>
      </w:r>
      <w:proofErr w:type="spellEnd"/>
      <w:r w:rsidRPr="00FC7C18">
        <w:rPr>
          <w:shd w:val="clear" w:color="auto" w:fill="FFFFFF" w:themeFill="background1"/>
          <w:lang w:val="en-AU"/>
        </w:rPr>
        <w:t xml:space="preserve"> </w:t>
      </w:r>
      <w:proofErr w:type="spellStart"/>
      <w:r>
        <w:rPr>
          <w:shd w:val="clear" w:color="auto" w:fill="FFFFFF" w:themeFill="background1"/>
          <w:lang w:val="en-AU"/>
        </w:rPr>
        <w:t>Sanchis</w:t>
      </w:r>
      <w:proofErr w:type="spellEnd"/>
      <w:r>
        <w:rPr>
          <w:shd w:val="clear" w:color="auto" w:fill="FFFFFF" w:themeFill="background1"/>
          <w:lang w:val="en-AU"/>
        </w:rPr>
        <w:t xml:space="preserve"> </w:t>
      </w:r>
    </w:p>
    <w:p w14:paraId="6E650D07" w14:textId="7CC3072C" w:rsidR="00B3576A" w:rsidRDefault="00E468A8" w:rsidP="007970E6">
      <w:pPr>
        <w:spacing w:line="480" w:lineRule="auto"/>
        <w:contextualSpacing/>
        <w:rPr>
          <w:shd w:val="clear" w:color="auto" w:fill="FFFFFF" w:themeFill="background1"/>
          <w:lang w:val="en-AU"/>
        </w:rPr>
      </w:pPr>
      <w:r w:rsidRPr="00FC7C18">
        <w:rPr>
          <w:shd w:val="clear" w:color="auto" w:fill="FFFFFF" w:themeFill="background1"/>
          <w:lang w:val="en-AU"/>
        </w:rPr>
        <w:t xml:space="preserve">Department of Personality, Faculty of Psychology. </w:t>
      </w:r>
      <w:r w:rsidR="00B3576A">
        <w:rPr>
          <w:shd w:val="clear" w:color="auto" w:fill="FFFFFF" w:themeFill="background1"/>
          <w:lang w:val="en-AU"/>
        </w:rPr>
        <w:t>University of Valencia.</w:t>
      </w:r>
    </w:p>
    <w:p w14:paraId="43469190" w14:textId="5581C4BB" w:rsidR="00B3576A" w:rsidRPr="00C44183" w:rsidRDefault="00E468A8" w:rsidP="007970E6">
      <w:pPr>
        <w:spacing w:line="480" w:lineRule="auto"/>
        <w:contextualSpacing/>
        <w:rPr>
          <w:shd w:val="clear" w:color="auto" w:fill="FFFFFF" w:themeFill="background1"/>
          <w:lang w:val="en-US"/>
        </w:rPr>
      </w:pPr>
      <w:r w:rsidRPr="00C44183">
        <w:rPr>
          <w:shd w:val="clear" w:color="auto" w:fill="FFFFFF" w:themeFill="background1"/>
          <w:lang w:val="en-US"/>
        </w:rPr>
        <w:t xml:space="preserve">Av. Blasco Ibáñez, 21. 46010. Valencia. Spain. </w:t>
      </w:r>
    </w:p>
    <w:p w14:paraId="51858897" w14:textId="4E378718" w:rsidR="00E468A8" w:rsidRDefault="00E468A8" w:rsidP="007970E6">
      <w:pPr>
        <w:spacing w:line="480" w:lineRule="auto"/>
        <w:contextualSpacing/>
        <w:rPr>
          <w:shd w:val="clear" w:color="auto" w:fill="FFFFFF" w:themeFill="background1"/>
          <w:lang w:val="en-AU"/>
        </w:rPr>
      </w:pPr>
      <w:r>
        <w:rPr>
          <w:shd w:val="clear" w:color="auto" w:fill="FFFFFF" w:themeFill="background1"/>
          <w:lang w:val="en-AU"/>
        </w:rPr>
        <w:t xml:space="preserve">Email address: </w:t>
      </w:r>
      <w:r w:rsidR="00F26218" w:rsidRPr="00F26218">
        <w:rPr>
          <w:shd w:val="clear" w:color="auto" w:fill="FFFFFF" w:themeFill="background1"/>
          <w:lang w:val="en-AU"/>
        </w:rPr>
        <w:t>maria.roncero@uv.es</w:t>
      </w:r>
      <w:r w:rsidR="00F26218">
        <w:rPr>
          <w:shd w:val="clear" w:color="auto" w:fill="FFFFFF" w:themeFill="background1"/>
          <w:lang w:val="en-AU"/>
        </w:rPr>
        <w:t xml:space="preserve">. </w:t>
      </w:r>
    </w:p>
    <w:p w14:paraId="3C7103F6" w14:textId="29E85805" w:rsidR="00E468A8" w:rsidRDefault="00E468A8" w:rsidP="007970E6">
      <w:pPr>
        <w:tabs>
          <w:tab w:val="left" w:pos="5387"/>
        </w:tabs>
        <w:spacing w:line="480" w:lineRule="auto"/>
        <w:ind w:right="-1"/>
        <w:rPr>
          <w:b/>
          <w:color w:val="000000" w:themeColor="text1"/>
          <w:shd w:val="clear" w:color="auto" w:fill="FFFFFF"/>
          <w:lang w:val="en-US"/>
        </w:rPr>
      </w:pPr>
    </w:p>
    <w:p w14:paraId="34AE0349" w14:textId="77777777" w:rsidR="00F26218" w:rsidRDefault="00F26218" w:rsidP="007970E6">
      <w:pPr>
        <w:tabs>
          <w:tab w:val="left" w:pos="5387"/>
        </w:tabs>
        <w:spacing w:line="480" w:lineRule="auto"/>
        <w:ind w:right="-1"/>
        <w:rPr>
          <w:b/>
          <w:color w:val="000000" w:themeColor="text1"/>
          <w:shd w:val="clear" w:color="auto" w:fill="FFFFFF"/>
          <w:lang w:val="en-US"/>
        </w:rPr>
      </w:pPr>
    </w:p>
    <w:p w14:paraId="12C0D2E7" w14:textId="3B6FEDB6" w:rsidR="00382F6B" w:rsidRDefault="00382F6B" w:rsidP="007970E6">
      <w:pPr>
        <w:tabs>
          <w:tab w:val="left" w:pos="5387"/>
        </w:tabs>
        <w:spacing w:line="480" w:lineRule="auto"/>
        <w:ind w:right="-1"/>
        <w:rPr>
          <w:b/>
          <w:color w:val="000000" w:themeColor="text1"/>
          <w:shd w:val="clear" w:color="auto" w:fill="FFFFFF"/>
          <w:lang w:val="en-US"/>
        </w:rPr>
      </w:pPr>
    </w:p>
    <w:p w14:paraId="7317F21A" w14:textId="77777777" w:rsidR="00382F6B" w:rsidRDefault="00382F6B" w:rsidP="00382F6B">
      <w:pPr>
        <w:spacing w:after="160" w:line="259" w:lineRule="auto"/>
        <w:rPr>
          <w:b/>
          <w:color w:val="000000" w:themeColor="text1"/>
          <w:shd w:val="clear" w:color="auto" w:fill="FFFFFF"/>
          <w:lang w:val="en-US"/>
        </w:rPr>
      </w:pPr>
    </w:p>
    <w:p w14:paraId="78AFC6A7" w14:textId="77777777" w:rsidR="00382F6B" w:rsidRDefault="00382F6B" w:rsidP="00382F6B">
      <w:pPr>
        <w:spacing w:after="160" w:line="259" w:lineRule="auto"/>
        <w:rPr>
          <w:b/>
          <w:color w:val="000000" w:themeColor="text1"/>
          <w:shd w:val="clear" w:color="auto" w:fill="FFFFFF"/>
          <w:lang w:val="en-US"/>
        </w:rPr>
      </w:pPr>
    </w:p>
    <w:p w14:paraId="5C2BAB45" w14:textId="77777777" w:rsidR="00382F6B" w:rsidRDefault="00382F6B" w:rsidP="00382F6B">
      <w:pPr>
        <w:spacing w:after="160" w:line="259" w:lineRule="auto"/>
        <w:rPr>
          <w:b/>
          <w:color w:val="000000" w:themeColor="text1"/>
          <w:shd w:val="clear" w:color="auto" w:fill="FFFFFF"/>
          <w:lang w:val="en-US"/>
        </w:rPr>
      </w:pPr>
    </w:p>
    <w:p w14:paraId="0A64F493" w14:textId="77777777" w:rsidR="00382F6B" w:rsidRDefault="00382F6B" w:rsidP="00382F6B">
      <w:pPr>
        <w:spacing w:after="160" w:line="259" w:lineRule="auto"/>
        <w:rPr>
          <w:b/>
          <w:color w:val="000000" w:themeColor="text1"/>
          <w:shd w:val="clear" w:color="auto" w:fill="FFFFFF"/>
          <w:lang w:val="en-US"/>
        </w:rPr>
      </w:pPr>
    </w:p>
    <w:p w14:paraId="5D0C7D4A" w14:textId="6CBF3734" w:rsidR="00382F6B" w:rsidRPr="00382F6B" w:rsidRDefault="00382F6B" w:rsidP="00382F6B">
      <w:pPr>
        <w:spacing w:after="160" w:line="259" w:lineRule="auto"/>
        <w:rPr>
          <w:b/>
          <w:color w:val="000000" w:themeColor="text1"/>
          <w:shd w:val="clear" w:color="auto" w:fill="FFFFFF"/>
          <w:lang w:val="en-US"/>
        </w:rPr>
      </w:pPr>
      <w:r w:rsidRPr="005F318D">
        <w:rPr>
          <w:b/>
          <w:lang w:val="en-US"/>
        </w:rPr>
        <w:lastRenderedPageBreak/>
        <w:t>A</w:t>
      </w:r>
      <w:r w:rsidR="005231F6">
        <w:rPr>
          <w:b/>
          <w:lang w:val="en-US"/>
        </w:rPr>
        <w:t>bstract</w:t>
      </w:r>
      <w:bookmarkStart w:id="0" w:name="_GoBack"/>
      <w:bookmarkEnd w:id="0"/>
    </w:p>
    <w:p w14:paraId="432F76DE" w14:textId="18EF9B86" w:rsidR="00382F6B" w:rsidRPr="0085140A" w:rsidRDefault="00382F6B" w:rsidP="00382F6B">
      <w:pPr>
        <w:tabs>
          <w:tab w:val="left" w:pos="426"/>
        </w:tabs>
        <w:spacing w:line="480" w:lineRule="auto"/>
        <w:ind w:right="-1"/>
        <w:jc w:val="both"/>
        <w:rPr>
          <w:lang w:val="en-GB"/>
        </w:rPr>
      </w:pPr>
      <w:r w:rsidRPr="0011343E">
        <w:rPr>
          <w:color w:val="000000" w:themeColor="text1"/>
          <w:lang w:val="en-US"/>
        </w:rPr>
        <w:t>Mobile health</w:t>
      </w:r>
      <w:r w:rsidR="00B3576A">
        <w:rPr>
          <w:color w:val="000000" w:themeColor="text1"/>
          <w:lang w:val="en-US"/>
        </w:rPr>
        <w:t>-</w:t>
      </w:r>
      <w:r w:rsidRPr="0011343E">
        <w:rPr>
          <w:color w:val="000000" w:themeColor="text1"/>
          <w:lang w:val="en-US"/>
        </w:rPr>
        <w:t xml:space="preserve">apps </w:t>
      </w:r>
      <w:r w:rsidR="00B3576A">
        <w:rPr>
          <w:lang w:val="en-US" w:bidi="he-IL"/>
        </w:rPr>
        <w:t>increase the accessibility of Cognitive Behavioral-based interventions before, during, or following treatment</w:t>
      </w:r>
      <w:r w:rsidRPr="0011343E">
        <w:rPr>
          <w:color w:val="000000" w:themeColor="text1"/>
          <w:lang w:val="en-US"/>
        </w:rPr>
        <w:t xml:space="preserve">. GGOC </w:t>
      </w:r>
      <w:r w:rsidR="00B3576A">
        <w:rPr>
          <w:color w:val="000000" w:themeColor="text1"/>
          <w:lang w:val="en-US"/>
        </w:rPr>
        <w:t xml:space="preserve">is a </w:t>
      </w:r>
      <w:r w:rsidRPr="0011343E">
        <w:rPr>
          <w:color w:val="000000" w:themeColor="text1"/>
          <w:lang w:val="en-US"/>
        </w:rPr>
        <w:t xml:space="preserve">mobile app </w:t>
      </w:r>
      <w:r w:rsidR="00B3576A">
        <w:rPr>
          <w:color w:val="000000" w:themeColor="text1"/>
          <w:lang w:val="en-GB"/>
        </w:rPr>
        <w:t xml:space="preserve">to challenge </w:t>
      </w:r>
      <w:r w:rsidR="00B3576A" w:rsidRPr="0011343E">
        <w:rPr>
          <w:color w:val="000000" w:themeColor="text1"/>
          <w:lang w:val="en-GB"/>
        </w:rPr>
        <w:t>maladaptive</w:t>
      </w:r>
      <w:r w:rsidRPr="0011343E">
        <w:rPr>
          <w:color w:val="000000" w:themeColor="text1"/>
          <w:lang w:val="en-GB"/>
        </w:rPr>
        <w:t xml:space="preserve"> beliefs </w:t>
      </w:r>
      <w:r w:rsidR="00B3576A">
        <w:rPr>
          <w:color w:val="000000" w:themeColor="text1"/>
          <w:lang w:val="en-GB"/>
        </w:rPr>
        <w:t xml:space="preserve">in </w:t>
      </w:r>
      <w:r>
        <w:rPr>
          <w:color w:val="000000" w:themeColor="text1"/>
          <w:lang w:val="en-US"/>
        </w:rPr>
        <w:t>Obsessive-Compulsive D</w:t>
      </w:r>
      <w:r w:rsidRPr="0011343E">
        <w:rPr>
          <w:color w:val="000000" w:themeColor="text1"/>
          <w:lang w:val="en-US"/>
        </w:rPr>
        <w:t>isorder (</w:t>
      </w:r>
      <w:r w:rsidRPr="0011343E">
        <w:rPr>
          <w:color w:val="000000" w:themeColor="text1"/>
          <w:lang w:val="en-GB"/>
        </w:rPr>
        <w:t xml:space="preserve">OCD). </w:t>
      </w:r>
      <w:r w:rsidR="00B3576A">
        <w:rPr>
          <w:color w:val="000000" w:themeColor="text1"/>
          <w:lang w:val="en-GB"/>
        </w:rPr>
        <w:t xml:space="preserve">This single-case study </w:t>
      </w:r>
      <w:r w:rsidR="00A3379C">
        <w:rPr>
          <w:color w:val="000000" w:themeColor="text1"/>
          <w:lang w:val="en-GB"/>
        </w:rPr>
        <w:t>assesses</w:t>
      </w:r>
      <w:r w:rsidR="00B3576A">
        <w:rPr>
          <w:color w:val="000000" w:themeColor="text1"/>
          <w:lang w:val="en-GB"/>
        </w:rPr>
        <w:t xml:space="preserve"> the </w:t>
      </w:r>
      <w:r w:rsidR="00B3576A">
        <w:rPr>
          <w:lang w:val="en-GB"/>
        </w:rPr>
        <w:t xml:space="preserve">usefulness of GGOC as a relapse prevention tool for individuals </w:t>
      </w:r>
      <w:r w:rsidR="00143746">
        <w:rPr>
          <w:lang w:val="en-GB"/>
        </w:rPr>
        <w:t>with OCD</w:t>
      </w:r>
      <w:r w:rsidRPr="0011343E">
        <w:rPr>
          <w:color w:val="000000" w:themeColor="text1"/>
          <w:lang w:val="en-GB"/>
        </w:rPr>
        <w:t xml:space="preserve">. </w:t>
      </w:r>
      <w:r w:rsidRPr="0011343E">
        <w:rPr>
          <w:b/>
          <w:color w:val="000000" w:themeColor="text1"/>
          <w:lang w:val="en-US"/>
        </w:rPr>
        <w:t>Method</w:t>
      </w:r>
      <w:r w:rsidRPr="0011343E">
        <w:rPr>
          <w:color w:val="000000" w:themeColor="text1"/>
          <w:lang w:val="en-US"/>
        </w:rPr>
        <w:t xml:space="preserve">: </w:t>
      </w:r>
      <w:r w:rsidR="00B3576A" w:rsidRPr="00B3576A">
        <w:rPr>
          <w:color w:val="000000" w:themeColor="text1"/>
          <w:lang w:val="en-US"/>
        </w:rPr>
        <w:t>The patient was a</w:t>
      </w:r>
      <w:r w:rsidRPr="00B3576A">
        <w:rPr>
          <w:color w:val="000000" w:themeColor="text1"/>
          <w:lang w:val="en-US"/>
        </w:rPr>
        <w:t xml:space="preserve"> 26</w:t>
      </w:r>
      <w:r w:rsidRPr="0011343E">
        <w:rPr>
          <w:color w:val="000000" w:themeColor="text1"/>
          <w:lang w:val="en-US"/>
        </w:rPr>
        <w:t>-year</w:t>
      </w:r>
      <w:r w:rsidR="00B3576A">
        <w:rPr>
          <w:color w:val="000000" w:themeColor="text1"/>
          <w:lang w:val="en-US"/>
        </w:rPr>
        <w:t>s</w:t>
      </w:r>
      <w:r w:rsidRPr="0011343E">
        <w:rPr>
          <w:color w:val="000000" w:themeColor="text1"/>
          <w:lang w:val="en-US"/>
        </w:rPr>
        <w:t xml:space="preserve">-old female, </w:t>
      </w:r>
      <w:r w:rsidR="00B3576A">
        <w:rPr>
          <w:color w:val="000000" w:themeColor="text1"/>
          <w:lang w:val="en-US"/>
        </w:rPr>
        <w:t>with s</w:t>
      </w:r>
      <w:r w:rsidRPr="0011343E">
        <w:rPr>
          <w:color w:val="000000" w:themeColor="text1"/>
          <w:lang w:val="en-US"/>
        </w:rPr>
        <w:t xml:space="preserve">evere </w:t>
      </w:r>
      <w:r w:rsidR="00B3576A" w:rsidRPr="0011343E">
        <w:rPr>
          <w:color w:val="000000" w:themeColor="text1"/>
          <w:lang w:val="en-US"/>
        </w:rPr>
        <w:t xml:space="preserve">contamination and washing/cleaning </w:t>
      </w:r>
      <w:r w:rsidRPr="0011343E">
        <w:rPr>
          <w:color w:val="000000" w:themeColor="text1"/>
          <w:lang w:val="en-US"/>
        </w:rPr>
        <w:t>OCD symptoms</w:t>
      </w:r>
      <w:r w:rsidR="00B3576A">
        <w:rPr>
          <w:color w:val="000000" w:themeColor="text1"/>
          <w:lang w:val="en-US"/>
        </w:rPr>
        <w:t xml:space="preserve"> </w:t>
      </w:r>
      <w:r w:rsidR="00805625">
        <w:rPr>
          <w:color w:val="000000" w:themeColor="text1"/>
          <w:lang w:val="en-US"/>
        </w:rPr>
        <w:t>(Y-BOCS</w:t>
      </w:r>
      <w:r w:rsidR="00A3112D">
        <w:rPr>
          <w:color w:val="000000" w:themeColor="text1"/>
          <w:lang w:val="en-US"/>
        </w:rPr>
        <w:t>=</w:t>
      </w:r>
      <w:r w:rsidR="00B3576A">
        <w:rPr>
          <w:color w:val="000000" w:themeColor="text1"/>
          <w:lang w:val="en-US"/>
        </w:rPr>
        <w:t>33)</w:t>
      </w:r>
      <w:r w:rsidR="00A3112D">
        <w:rPr>
          <w:color w:val="000000" w:themeColor="text1"/>
          <w:lang w:val="en-US"/>
        </w:rPr>
        <w:t xml:space="preserve"> </w:t>
      </w:r>
      <w:r w:rsidR="00B3576A">
        <w:rPr>
          <w:color w:val="000000" w:themeColor="text1"/>
          <w:lang w:val="en-US"/>
        </w:rPr>
        <w:t>and co-morbid Major Depression</w:t>
      </w:r>
      <w:r w:rsidR="00A3112D">
        <w:rPr>
          <w:color w:val="000000" w:themeColor="text1"/>
          <w:lang w:val="en-US"/>
        </w:rPr>
        <w:t xml:space="preserve">. </w:t>
      </w:r>
      <w:r w:rsidR="00A3112D" w:rsidRPr="0011343E">
        <w:rPr>
          <w:rStyle w:val="apple-converted-space"/>
          <w:color w:val="000000" w:themeColor="text1"/>
          <w:shd w:val="clear" w:color="auto" w:fill="FFFFFF"/>
          <w:lang w:val="en-US"/>
        </w:rPr>
        <w:t>GGOC was used for relapse prevention (daily/2weeks)</w:t>
      </w:r>
      <w:r w:rsidR="00A3112D">
        <w:rPr>
          <w:rStyle w:val="apple-converted-space"/>
          <w:color w:val="000000" w:themeColor="text1"/>
          <w:shd w:val="clear" w:color="auto" w:fill="FFFFFF"/>
          <w:lang w:val="en-US"/>
        </w:rPr>
        <w:t xml:space="preserve"> following </w:t>
      </w:r>
      <w:r w:rsidR="00A3112D">
        <w:rPr>
          <w:color w:val="000000" w:themeColor="text1"/>
          <w:lang w:val="en-US"/>
        </w:rPr>
        <w:t xml:space="preserve">32 weekly/sessions of individual CBT. </w:t>
      </w:r>
      <w:r w:rsidRPr="0011343E">
        <w:rPr>
          <w:rStyle w:val="apple-converted-space"/>
          <w:color w:val="000000" w:themeColor="text1"/>
          <w:shd w:val="clear" w:color="auto" w:fill="FFFFFF"/>
          <w:lang w:val="en-US"/>
        </w:rPr>
        <w:t xml:space="preserve">Patient completed </w:t>
      </w:r>
      <w:r w:rsidR="00A746CD" w:rsidRPr="00EC51E9">
        <w:rPr>
          <w:lang w:val="en-US"/>
        </w:rPr>
        <w:t>47 levels dedicated to OCD-relevant maladaptive beliefs</w:t>
      </w:r>
      <w:r w:rsidR="00FC75DA">
        <w:rPr>
          <w:rStyle w:val="apple-converted-space"/>
          <w:color w:val="000000" w:themeColor="text1"/>
          <w:shd w:val="clear" w:color="auto" w:fill="FFFFFF"/>
          <w:lang w:val="en-US"/>
        </w:rPr>
        <w:t>.</w:t>
      </w:r>
      <w:r w:rsidR="00A746CD">
        <w:rPr>
          <w:rStyle w:val="apple-converted-space"/>
          <w:color w:val="000000" w:themeColor="text1"/>
          <w:shd w:val="clear" w:color="auto" w:fill="FFFFFF"/>
          <w:lang w:val="en-US"/>
        </w:rPr>
        <w:t xml:space="preserve"> Before and after GGOC, the </w:t>
      </w:r>
      <w:r w:rsidRPr="0011343E">
        <w:rPr>
          <w:iCs/>
          <w:color w:val="000000" w:themeColor="text1"/>
          <w:lang w:val="en-GB"/>
        </w:rPr>
        <w:t>O</w:t>
      </w:r>
      <w:r w:rsidRPr="0011343E">
        <w:rPr>
          <w:color w:val="000000" w:themeColor="text1"/>
          <w:lang w:val="en-GB"/>
        </w:rPr>
        <w:t>bsessive-Compulsive Inventory</w:t>
      </w:r>
      <w:r w:rsidRPr="0011343E">
        <w:rPr>
          <w:rStyle w:val="apple-converted-space"/>
          <w:color w:val="000000" w:themeColor="text1"/>
          <w:lang w:val="en-GB"/>
        </w:rPr>
        <w:t xml:space="preserve"> (OCI-R)</w:t>
      </w:r>
      <w:r w:rsidRPr="0011343E">
        <w:rPr>
          <w:color w:val="000000" w:themeColor="text1"/>
          <w:lang w:val="en-GB"/>
        </w:rPr>
        <w:t xml:space="preserve">, </w:t>
      </w:r>
      <w:r w:rsidRPr="0011343E">
        <w:rPr>
          <w:color w:val="000000" w:themeColor="text1"/>
          <w:lang w:val="en-US"/>
        </w:rPr>
        <w:t>Obsessive Beliefs Questionnaire (OBQ-20) and</w:t>
      </w:r>
      <w:r w:rsidR="00FC75DA">
        <w:rPr>
          <w:color w:val="000000" w:themeColor="text1"/>
          <w:lang w:val="en-US"/>
        </w:rPr>
        <w:t xml:space="preserve"> DASS-20</w:t>
      </w:r>
      <w:r w:rsidRPr="0011343E">
        <w:rPr>
          <w:color w:val="000000" w:themeColor="text1"/>
          <w:lang w:val="en-US"/>
        </w:rPr>
        <w:t xml:space="preserve"> Depression</w:t>
      </w:r>
      <w:r w:rsidR="00FA3A06">
        <w:rPr>
          <w:color w:val="000000" w:themeColor="text1"/>
          <w:lang w:val="en-US"/>
        </w:rPr>
        <w:t xml:space="preserve"> were completed</w:t>
      </w:r>
      <w:r w:rsidRPr="0011343E">
        <w:rPr>
          <w:color w:val="000000" w:themeColor="text1"/>
          <w:lang w:val="en-US"/>
        </w:rPr>
        <w:t xml:space="preserve">. </w:t>
      </w:r>
      <w:r w:rsidRPr="0011343E">
        <w:rPr>
          <w:rStyle w:val="apple-converted-space"/>
          <w:b/>
          <w:color w:val="000000" w:themeColor="text1"/>
          <w:shd w:val="clear" w:color="auto" w:fill="FFFFFF"/>
          <w:lang w:val="en-US"/>
        </w:rPr>
        <w:t>Results:</w:t>
      </w:r>
      <w:r w:rsidRPr="0011343E">
        <w:rPr>
          <w:rStyle w:val="apple-converted-space"/>
          <w:color w:val="000000" w:themeColor="text1"/>
          <w:shd w:val="clear" w:color="auto" w:fill="FFFFFF"/>
          <w:lang w:val="en-US"/>
        </w:rPr>
        <w:t xml:space="preserve"> </w:t>
      </w:r>
      <w:r w:rsidR="00A746CD">
        <w:rPr>
          <w:rStyle w:val="apple-converted-space"/>
          <w:color w:val="000000" w:themeColor="text1"/>
          <w:shd w:val="clear" w:color="auto" w:fill="FFFFFF"/>
          <w:lang w:val="en-US"/>
        </w:rPr>
        <w:t>The</w:t>
      </w:r>
      <w:r w:rsidRPr="0011343E">
        <w:rPr>
          <w:rStyle w:val="apple-converted-space"/>
          <w:color w:val="000000" w:themeColor="text1"/>
          <w:shd w:val="clear" w:color="auto" w:fill="FFFFFF"/>
          <w:lang w:val="en-US"/>
        </w:rPr>
        <w:t xml:space="preserve"> </w:t>
      </w:r>
      <w:r w:rsidRPr="0011343E">
        <w:rPr>
          <w:lang w:val="en-US"/>
        </w:rPr>
        <w:t>OBQ-20</w:t>
      </w:r>
      <w:r w:rsidR="00FA3A06">
        <w:rPr>
          <w:lang w:val="en-US"/>
        </w:rPr>
        <w:t xml:space="preserve"> and</w:t>
      </w:r>
      <w:r w:rsidRPr="0011343E">
        <w:rPr>
          <w:lang w:val="en-US"/>
        </w:rPr>
        <w:t xml:space="preserve"> OCI-R </w:t>
      </w:r>
      <w:r w:rsidR="00A746CD">
        <w:rPr>
          <w:lang w:val="en-US"/>
        </w:rPr>
        <w:t>scores</w:t>
      </w:r>
      <w:r w:rsidR="00143746">
        <w:rPr>
          <w:lang w:val="en-US"/>
        </w:rPr>
        <w:t xml:space="preserve"> </w:t>
      </w:r>
      <w:r w:rsidR="00A746CD">
        <w:rPr>
          <w:lang w:val="en-US"/>
        </w:rPr>
        <w:t xml:space="preserve">decreased </w:t>
      </w:r>
      <w:r w:rsidRPr="0011343E">
        <w:rPr>
          <w:lang w:val="en-US"/>
        </w:rPr>
        <w:t>from pre</w:t>
      </w:r>
      <w:r w:rsidR="00FC75DA">
        <w:rPr>
          <w:lang w:val="en-US"/>
        </w:rPr>
        <w:t>-</w:t>
      </w:r>
      <w:r w:rsidRPr="0011343E">
        <w:rPr>
          <w:lang w:val="en-US"/>
        </w:rPr>
        <w:t xml:space="preserve"> to post-GGOC</w:t>
      </w:r>
      <w:r w:rsidR="00425E82">
        <w:rPr>
          <w:lang w:val="en-US"/>
        </w:rPr>
        <w:t xml:space="preserve">. The Y-BOCS score decreased </w:t>
      </w:r>
      <w:r w:rsidR="00143746">
        <w:rPr>
          <w:lang w:val="en-US"/>
        </w:rPr>
        <w:t xml:space="preserve">from 7 to 2 before and after GGOC, respectively. </w:t>
      </w:r>
      <w:r w:rsidRPr="0011343E">
        <w:rPr>
          <w:b/>
          <w:lang w:val="en-US"/>
        </w:rPr>
        <w:t>Conclusions:</w:t>
      </w:r>
      <w:r w:rsidRPr="0011343E">
        <w:rPr>
          <w:lang w:val="en-US"/>
        </w:rPr>
        <w:t xml:space="preserve"> </w:t>
      </w:r>
      <w:r w:rsidR="00A746CD">
        <w:rPr>
          <w:lang w:val="en-US"/>
        </w:rPr>
        <w:t xml:space="preserve">Findings support </w:t>
      </w:r>
      <w:r w:rsidRPr="0011343E">
        <w:rPr>
          <w:lang w:val="en-US"/>
        </w:rPr>
        <w:t xml:space="preserve">the efficacy of </w:t>
      </w:r>
      <w:r w:rsidRPr="0011343E">
        <w:rPr>
          <w:lang w:val="en-GB"/>
        </w:rPr>
        <w:t xml:space="preserve">GGOC as a relapse prevention tool for individuals with OCD </w:t>
      </w:r>
      <w:r w:rsidR="00FA3A06">
        <w:rPr>
          <w:lang w:val="en-GB"/>
        </w:rPr>
        <w:t>and contributes to maintain the gains after CBT</w:t>
      </w:r>
      <w:r w:rsidRPr="0011343E">
        <w:rPr>
          <w:lang w:val="en-GB"/>
        </w:rPr>
        <w:t xml:space="preserve">. </w:t>
      </w:r>
    </w:p>
    <w:p w14:paraId="0EF00D93" w14:textId="77777777" w:rsidR="00382F6B" w:rsidRPr="0011343E" w:rsidRDefault="00382F6B" w:rsidP="00382F6B">
      <w:pPr>
        <w:rPr>
          <w:rStyle w:val="apple-converted-space"/>
          <w:color w:val="000000" w:themeColor="text1"/>
          <w:shd w:val="clear" w:color="auto" w:fill="FFFFFF"/>
          <w:lang w:val="en-US"/>
        </w:rPr>
      </w:pPr>
    </w:p>
    <w:p w14:paraId="2A457B99" w14:textId="131EC22F" w:rsidR="00382F6B" w:rsidRPr="00E5031D" w:rsidRDefault="00382F6B" w:rsidP="00382F6B">
      <w:pPr>
        <w:spacing w:line="480" w:lineRule="auto"/>
        <w:contextualSpacing/>
        <w:rPr>
          <w:bCs/>
          <w:shd w:val="clear" w:color="auto" w:fill="FFFFFF" w:themeFill="background1"/>
          <w:lang w:val="en-US"/>
        </w:rPr>
      </w:pPr>
      <w:r>
        <w:rPr>
          <w:b/>
          <w:bCs/>
          <w:shd w:val="clear" w:color="auto" w:fill="FFFFFF" w:themeFill="background1"/>
          <w:lang w:val="en-US"/>
        </w:rPr>
        <w:t>Key</w:t>
      </w:r>
      <w:r w:rsidRPr="00E5031D">
        <w:rPr>
          <w:b/>
          <w:bCs/>
          <w:shd w:val="clear" w:color="auto" w:fill="FFFFFF" w:themeFill="background1"/>
          <w:lang w:val="en-US"/>
        </w:rPr>
        <w:t>words:</w:t>
      </w:r>
      <w:r w:rsidRPr="00E5031D">
        <w:rPr>
          <w:bCs/>
          <w:shd w:val="clear" w:color="auto" w:fill="FFFFFF" w:themeFill="background1"/>
          <w:lang w:val="en-US"/>
        </w:rPr>
        <w:t xml:space="preserve"> </w:t>
      </w:r>
      <w:r w:rsidR="00E43391">
        <w:rPr>
          <w:bCs/>
          <w:shd w:val="clear" w:color="auto" w:fill="FFFFFF" w:themeFill="background1"/>
          <w:lang w:val="en-US"/>
        </w:rPr>
        <w:t>obsessive-compulsive d</w:t>
      </w:r>
      <w:r>
        <w:rPr>
          <w:bCs/>
          <w:shd w:val="clear" w:color="auto" w:fill="FFFFFF" w:themeFill="background1"/>
          <w:lang w:val="en-US"/>
        </w:rPr>
        <w:t>isorder; c</w:t>
      </w:r>
      <w:r w:rsidRPr="00E5031D">
        <w:rPr>
          <w:bCs/>
          <w:shd w:val="clear" w:color="auto" w:fill="FFFFFF" w:themeFill="background1"/>
          <w:lang w:val="en-US"/>
        </w:rPr>
        <w:t>ognitiv</w:t>
      </w:r>
      <w:r>
        <w:rPr>
          <w:bCs/>
          <w:shd w:val="clear" w:color="auto" w:fill="FFFFFF" w:themeFill="background1"/>
          <w:lang w:val="en-US"/>
        </w:rPr>
        <w:t xml:space="preserve">e </w:t>
      </w:r>
      <w:r w:rsidR="001B523D">
        <w:rPr>
          <w:bCs/>
          <w:shd w:val="clear" w:color="auto" w:fill="FFFFFF" w:themeFill="background1"/>
          <w:lang w:val="en-US"/>
        </w:rPr>
        <w:t xml:space="preserve">behavioral </w:t>
      </w:r>
      <w:r>
        <w:rPr>
          <w:bCs/>
          <w:shd w:val="clear" w:color="auto" w:fill="FFFFFF" w:themeFill="background1"/>
          <w:lang w:val="en-US"/>
        </w:rPr>
        <w:t xml:space="preserve">therapy; maladaptive beliefs; </w:t>
      </w:r>
      <w:r w:rsidR="00E43391">
        <w:rPr>
          <w:color w:val="000000" w:themeColor="text1"/>
          <w:lang w:val="en-US"/>
        </w:rPr>
        <w:t>m</w:t>
      </w:r>
      <w:r w:rsidRPr="0011343E">
        <w:rPr>
          <w:color w:val="000000" w:themeColor="text1"/>
          <w:lang w:val="en-US"/>
        </w:rPr>
        <w:t>obile health apps</w:t>
      </w:r>
      <w:r w:rsidR="00E43391">
        <w:rPr>
          <w:color w:val="000000" w:themeColor="text1"/>
          <w:lang w:val="en-US"/>
        </w:rPr>
        <w:t>.</w:t>
      </w:r>
    </w:p>
    <w:p w14:paraId="46A36317" w14:textId="77777777" w:rsidR="00382F6B" w:rsidRPr="0011343E" w:rsidRDefault="00382F6B" w:rsidP="00382F6B">
      <w:pPr>
        <w:rPr>
          <w:rStyle w:val="apple-converted-space"/>
          <w:color w:val="000000" w:themeColor="text1"/>
          <w:shd w:val="clear" w:color="auto" w:fill="FFFFFF"/>
          <w:lang w:val="en-US"/>
        </w:rPr>
      </w:pPr>
    </w:p>
    <w:p w14:paraId="051D4047" w14:textId="77777777" w:rsidR="00382F6B" w:rsidRDefault="00382F6B" w:rsidP="00382F6B">
      <w:pPr>
        <w:rPr>
          <w:rStyle w:val="apple-converted-space"/>
          <w:color w:val="000000" w:themeColor="text1"/>
          <w:shd w:val="clear" w:color="auto" w:fill="FFFFFF"/>
          <w:lang w:val="en-US"/>
        </w:rPr>
      </w:pPr>
    </w:p>
    <w:p w14:paraId="1256650A" w14:textId="77777777" w:rsidR="00382F6B" w:rsidRDefault="00382F6B" w:rsidP="00382F6B">
      <w:pPr>
        <w:rPr>
          <w:rStyle w:val="apple-converted-space"/>
          <w:color w:val="000000" w:themeColor="text1"/>
          <w:shd w:val="clear" w:color="auto" w:fill="FFFFFF"/>
          <w:lang w:val="en-US"/>
        </w:rPr>
      </w:pPr>
    </w:p>
    <w:p w14:paraId="176EE47C" w14:textId="77777777" w:rsidR="00382F6B" w:rsidRDefault="00382F6B" w:rsidP="00382F6B">
      <w:pPr>
        <w:rPr>
          <w:rStyle w:val="apple-converted-space"/>
          <w:color w:val="000000" w:themeColor="text1"/>
          <w:shd w:val="clear" w:color="auto" w:fill="FFFFFF"/>
          <w:lang w:val="en-US"/>
        </w:rPr>
      </w:pPr>
    </w:p>
    <w:p w14:paraId="14403733" w14:textId="77777777" w:rsidR="00382F6B" w:rsidRDefault="00382F6B" w:rsidP="00382F6B">
      <w:pPr>
        <w:rPr>
          <w:rStyle w:val="apple-converted-space"/>
          <w:color w:val="000000" w:themeColor="text1"/>
          <w:shd w:val="clear" w:color="auto" w:fill="FFFFFF"/>
          <w:lang w:val="en-US"/>
        </w:rPr>
      </w:pPr>
    </w:p>
    <w:p w14:paraId="7E92644F" w14:textId="77777777" w:rsidR="00382F6B" w:rsidRDefault="00382F6B" w:rsidP="00382F6B">
      <w:pPr>
        <w:rPr>
          <w:rStyle w:val="apple-converted-space"/>
          <w:color w:val="000000" w:themeColor="text1"/>
          <w:shd w:val="clear" w:color="auto" w:fill="FFFFFF"/>
          <w:lang w:val="en-US"/>
        </w:rPr>
      </w:pPr>
    </w:p>
    <w:p w14:paraId="511F2129" w14:textId="77777777" w:rsidR="00382F6B" w:rsidRDefault="00382F6B" w:rsidP="00382F6B">
      <w:pPr>
        <w:rPr>
          <w:rStyle w:val="apple-converted-space"/>
          <w:color w:val="000000" w:themeColor="text1"/>
          <w:shd w:val="clear" w:color="auto" w:fill="FFFFFF"/>
          <w:lang w:val="en-US"/>
        </w:rPr>
      </w:pPr>
    </w:p>
    <w:p w14:paraId="3248027A" w14:textId="77777777" w:rsidR="00382F6B" w:rsidRDefault="00382F6B" w:rsidP="00382F6B">
      <w:pPr>
        <w:rPr>
          <w:rStyle w:val="apple-converted-space"/>
          <w:color w:val="000000" w:themeColor="text1"/>
          <w:shd w:val="clear" w:color="auto" w:fill="FFFFFF"/>
          <w:lang w:val="en-US"/>
        </w:rPr>
      </w:pPr>
    </w:p>
    <w:p w14:paraId="0F93E155" w14:textId="77777777" w:rsidR="00382F6B" w:rsidRDefault="00382F6B" w:rsidP="00382F6B">
      <w:pPr>
        <w:rPr>
          <w:rStyle w:val="apple-converted-space"/>
          <w:color w:val="000000" w:themeColor="text1"/>
          <w:shd w:val="clear" w:color="auto" w:fill="FFFFFF"/>
          <w:lang w:val="en-US"/>
        </w:rPr>
      </w:pPr>
    </w:p>
    <w:p w14:paraId="373839A5" w14:textId="77777777" w:rsidR="00382F6B" w:rsidRDefault="00382F6B" w:rsidP="00382F6B">
      <w:pPr>
        <w:rPr>
          <w:rStyle w:val="apple-converted-space"/>
          <w:color w:val="000000" w:themeColor="text1"/>
          <w:shd w:val="clear" w:color="auto" w:fill="FFFFFF"/>
          <w:lang w:val="en-US"/>
        </w:rPr>
      </w:pPr>
    </w:p>
    <w:p w14:paraId="03083886" w14:textId="77777777" w:rsidR="00382F6B" w:rsidRDefault="00382F6B" w:rsidP="00382F6B">
      <w:pPr>
        <w:rPr>
          <w:rStyle w:val="apple-converted-space"/>
          <w:color w:val="000000" w:themeColor="text1"/>
          <w:shd w:val="clear" w:color="auto" w:fill="FFFFFF"/>
          <w:lang w:val="en-US"/>
        </w:rPr>
      </w:pPr>
    </w:p>
    <w:p w14:paraId="6D6D2E64" w14:textId="77777777" w:rsidR="00382F6B" w:rsidRDefault="00382F6B" w:rsidP="00382F6B">
      <w:pPr>
        <w:rPr>
          <w:rStyle w:val="apple-converted-space"/>
          <w:color w:val="000000" w:themeColor="text1"/>
          <w:shd w:val="clear" w:color="auto" w:fill="FFFFFF"/>
          <w:lang w:val="en-US"/>
        </w:rPr>
      </w:pPr>
    </w:p>
    <w:p w14:paraId="109997A3" w14:textId="77777777" w:rsidR="00382F6B" w:rsidRPr="0011343E" w:rsidRDefault="00382F6B" w:rsidP="00382F6B">
      <w:pPr>
        <w:rPr>
          <w:rStyle w:val="apple-converted-space"/>
          <w:color w:val="000000" w:themeColor="text1"/>
          <w:shd w:val="clear" w:color="auto" w:fill="FFFFFF"/>
          <w:lang w:val="en-US"/>
        </w:rPr>
      </w:pPr>
    </w:p>
    <w:p w14:paraId="4E378BE1" w14:textId="77777777" w:rsidR="00382F6B" w:rsidRPr="0011343E" w:rsidRDefault="00382F6B" w:rsidP="00382F6B">
      <w:pPr>
        <w:rPr>
          <w:color w:val="000000" w:themeColor="text1"/>
          <w:lang w:val="en-US"/>
        </w:rPr>
      </w:pPr>
    </w:p>
    <w:p w14:paraId="74CB263E" w14:textId="2A549E70" w:rsidR="00DD7C4A" w:rsidRPr="00230B70" w:rsidRDefault="00DD7C4A" w:rsidP="00382F6B">
      <w:pPr>
        <w:spacing w:after="160" w:line="259" w:lineRule="auto"/>
        <w:rPr>
          <w:b/>
          <w:color w:val="000000" w:themeColor="text1"/>
          <w:shd w:val="clear" w:color="auto" w:fill="FFFFFF"/>
          <w:lang w:val="en-US"/>
        </w:rPr>
      </w:pPr>
    </w:p>
    <w:p w14:paraId="5C187AA4" w14:textId="77777777" w:rsidR="00586B23" w:rsidRDefault="00586B23" w:rsidP="007970E6">
      <w:pPr>
        <w:pStyle w:val="Prrafodelista"/>
        <w:numPr>
          <w:ilvl w:val="0"/>
          <w:numId w:val="4"/>
        </w:numPr>
        <w:tabs>
          <w:tab w:val="left" w:pos="5387"/>
        </w:tabs>
        <w:spacing w:line="480" w:lineRule="auto"/>
        <w:ind w:right="-1"/>
        <w:rPr>
          <w:b/>
          <w:color w:val="000000" w:themeColor="text1"/>
          <w:shd w:val="clear" w:color="auto" w:fill="FFFFFF"/>
          <w:lang w:val="en-US"/>
        </w:rPr>
      </w:pPr>
      <w:r>
        <w:rPr>
          <w:b/>
          <w:color w:val="000000" w:themeColor="text1"/>
          <w:shd w:val="clear" w:color="auto" w:fill="FFFFFF"/>
          <w:lang w:val="en-US"/>
        </w:rPr>
        <w:lastRenderedPageBreak/>
        <w:t>Background</w:t>
      </w:r>
    </w:p>
    <w:p w14:paraId="2555B7DC" w14:textId="704E19EB" w:rsidR="0037599A" w:rsidRDefault="00586B23" w:rsidP="007970E6">
      <w:pPr>
        <w:spacing w:line="480" w:lineRule="auto"/>
        <w:ind w:right="-1"/>
        <w:rPr>
          <w:lang w:val="en-GB"/>
        </w:rPr>
      </w:pPr>
      <w:r>
        <w:rPr>
          <w:lang w:val="en-GB"/>
        </w:rPr>
        <w:tab/>
      </w:r>
      <w:r w:rsidRPr="00A81512">
        <w:rPr>
          <w:lang w:val="en-GB"/>
        </w:rPr>
        <w:t xml:space="preserve">Obsessive-Compulsive Disorder (OCD) </w:t>
      </w:r>
      <w:r>
        <w:rPr>
          <w:lang w:val="en-GB"/>
        </w:rPr>
        <w:t xml:space="preserve">is </w:t>
      </w:r>
      <w:r w:rsidRPr="00A81512">
        <w:rPr>
          <w:lang w:val="en-GB"/>
        </w:rPr>
        <w:t xml:space="preserve">an incapacitating disorder that causes impairment in multiple areas of </w:t>
      </w:r>
      <w:r w:rsidR="003C4C06" w:rsidRPr="00A81512">
        <w:rPr>
          <w:lang w:val="en-GB"/>
        </w:rPr>
        <w:t>patients’</w:t>
      </w:r>
      <w:r w:rsidRPr="00A81512">
        <w:rPr>
          <w:lang w:val="en-GB"/>
        </w:rPr>
        <w:t xml:space="preserve"> lives</w:t>
      </w:r>
      <w:r>
        <w:rPr>
          <w:lang w:val="en-GB"/>
        </w:rPr>
        <w:t xml:space="preserve"> (</w:t>
      </w:r>
      <w:proofErr w:type="spellStart"/>
      <w:r>
        <w:rPr>
          <w:noProof/>
          <w:lang w:val="en-GB"/>
        </w:rPr>
        <w:t>Bobes</w:t>
      </w:r>
      <w:proofErr w:type="spellEnd"/>
      <w:r w:rsidRPr="008A66CA">
        <w:rPr>
          <w:noProof/>
          <w:lang w:val="en-GB"/>
        </w:rPr>
        <w:t>, González</w:t>
      </w:r>
      <w:r>
        <w:rPr>
          <w:noProof/>
          <w:lang w:val="en-GB"/>
        </w:rPr>
        <w:t xml:space="preserve">, Bascarán, Arango, Sáiz, &amp; Bousoño, 2001; </w:t>
      </w:r>
      <w:r w:rsidR="00C62AD5">
        <w:rPr>
          <w:noProof/>
          <w:lang w:val="en-GB"/>
        </w:rPr>
        <w:t xml:space="preserve">Doron, Derby, </w:t>
      </w:r>
      <w:proofErr w:type="spellStart"/>
      <w:r w:rsidR="00C62AD5" w:rsidRPr="00C62AD5">
        <w:rPr>
          <w:rFonts w:eastAsia="Times New Roman"/>
          <w:lang w:val="en-US" w:eastAsia="en-US" w:bidi="he-IL"/>
        </w:rPr>
        <w:t>Szepsenwol</w:t>
      </w:r>
      <w:proofErr w:type="spellEnd"/>
      <w:r w:rsidR="00C62AD5">
        <w:rPr>
          <w:rFonts w:eastAsia="Times New Roman"/>
          <w:lang w:val="en-US" w:eastAsia="en-US" w:bidi="he-IL"/>
        </w:rPr>
        <w:t xml:space="preserve">, </w:t>
      </w:r>
      <w:proofErr w:type="spellStart"/>
      <w:r w:rsidR="00C62AD5" w:rsidRPr="00C62AD5">
        <w:rPr>
          <w:rFonts w:eastAsia="Times New Roman"/>
          <w:lang w:val="en-US" w:eastAsia="en-US" w:bidi="he-IL"/>
        </w:rPr>
        <w:t>Nahaloni</w:t>
      </w:r>
      <w:proofErr w:type="spellEnd"/>
      <w:r w:rsidR="00F90E85">
        <w:rPr>
          <w:rFonts w:eastAsia="Times New Roman"/>
          <w:lang w:val="en-US" w:eastAsia="en-US" w:bidi="he-IL"/>
        </w:rPr>
        <w:t>,</w:t>
      </w:r>
      <w:r w:rsidR="00C62AD5">
        <w:rPr>
          <w:rFonts w:eastAsia="Times New Roman"/>
          <w:lang w:val="en-US" w:eastAsia="en-US" w:bidi="he-IL"/>
        </w:rPr>
        <w:t xml:space="preserve"> &amp; </w:t>
      </w:r>
      <w:proofErr w:type="spellStart"/>
      <w:r w:rsidR="00C62AD5">
        <w:rPr>
          <w:rFonts w:eastAsia="Times New Roman"/>
          <w:lang w:val="en-US" w:eastAsia="en-US" w:bidi="he-IL"/>
        </w:rPr>
        <w:t>Moulding</w:t>
      </w:r>
      <w:proofErr w:type="spellEnd"/>
      <w:r w:rsidR="00C62AD5">
        <w:rPr>
          <w:rFonts w:eastAsia="Times New Roman"/>
          <w:lang w:val="en-US" w:eastAsia="en-US" w:bidi="he-IL"/>
        </w:rPr>
        <w:t>, 2016;</w:t>
      </w:r>
      <w:r w:rsidR="00C62AD5">
        <w:rPr>
          <w:noProof/>
          <w:lang w:val="en-GB"/>
        </w:rPr>
        <w:t xml:space="preserve"> </w:t>
      </w:r>
      <w:r>
        <w:rPr>
          <w:noProof/>
          <w:lang w:val="en-GB"/>
        </w:rPr>
        <w:t>Huppert, Simpson, Nissenson, Liebowitz</w:t>
      </w:r>
      <w:r w:rsidRPr="008A66CA">
        <w:rPr>
          <w:noProof/>
          <w:lang w:val="en-GB"/>
        </w:rPr>
        <w:t xml:space="preserve">, </w:t>
      </w:r>
      <w:r>
        <w:rPr>
          <w:noProof/>
          <w:lang w:val="en-GB"/>
        </w:rPr>
        <w:t xml:space="preserve">&amp; </w:t>
      </w:r>
      <w:r w:rsidRPr="008A66CA">
        <w:rPr>
          <w:noProof/>
          <w:lang w:val="en-GB"/>
        </w:rPr>
        <w:t>Foa</w:t>
      </w:r>
      <w:r>
        <w:rPr>
          <w:lang w:val="en-GB"/>
        </w:rPr>
        <w:t xml:space="preserve">, 2009; Schwartzman, </w:t>
      </w:r>
      <w:r w:rsidR="0016702A" w:rsidRPr="00C62AD5">
        <w:rPr>
          <w:rFonts w:eastAsia="Calibri"/>
          <w:noProof/>
          <w:color w:val="000000" w:themeColor="text1"/>
          <w:lang w:val="en-US" w:bidi="he-IL"/>
        </w:rPr>
        <w:t>Boisseau, Sibrava, Mancebo, Eisen, &amp; Rasmussen,</w:t>
      </w:r>
      <w:r>
        <w:rPr>
          <w:lang w:val="en-GB"/>
        </w:rPr>
        <w:t xml:space="preserve"> 2017). </w:t>
      </w:r>
      <w:r w:rsidR="00301CEA">
        <w:rPr>
          <w:lang w:val="en-GB"/>
        </w:rPr>
        <w:t xml:space="preserve">Cognitive </w:t>
      </w:r>
      <w:proofErr w:type="spellStart"/>
      <w:r w:rsidR="00301CEA">
        <w:rPr>
          <w:lang w:val="en-GB"/>
        </w:rPr>
        <w:t>Behavio</w:t>
      </w:r>
      <w:r w:rsidR="001B15FC" w:rsidRPr="001B15FC">
        <w:rPr>
          <w:lang w:val="en-GB"/>
        </w:rPr>
        <w:t>ral</w:t>
      </w:r>
      <w:proofErr w:type="spellEnd"/>
      <w:r w:rsidR="001B15FC" w:rsidRPr="001B15FC">
        <w:rPr>
          <w:lang w:val="en-GB"/>
        </w:rPr>
        <w:t xml:space="preserve"> Therapy (CBT), including exposure with response prevention, is the first</w:t>
      </w:r>
      <w:r w:rsidR="00301CEA">
        <w:rPr>
          <w:lang w:val="en-GB"/>
        </w:rPr>
        <w:t>-</w:t>
      </w:r>
      <w:r w:rsidR="001B15FC" w:rsidRPr="001B15FC">
        <w:rPr>
          <w:lang w:val="en-GB"/>
        </w:rPr>
        <w:t xml:space="preserve">choice treatment for OCD (NICE, 2005), with </w:t>
      </w:r>
      <w:r w:rsidR="00985040">
        <w:rPr>
          <w:lang w:val="en-GB"/>
        </w:rPr>
        <w:t xml:space="preserve">comparable or even </w:t>
      </w:r>
      <w:r w:rsidR="001B15FC" w:rsidRPr="001B15FC">
        <w:rPr>
          <w:lang w:val="en-GB"/>
        </w:rPr>
        <w:t>greater efficacy than selective serotonin reuptake inhibitors (SSRIs) (</w:t>
      </w:r>
      <w:r w:rsidR="00985040">
        <w:rPr>
          <w:lang w:val="en-GB"/>
        </w:rPr>
        <w:t xml:space="preserve">i.e., </w:t>
      </w:r>
      <w:r w:rsidR="001B15FC" w:rsidRPr="001B15FC">
        <w:rPr>
          <w:lang w:val="en-GB"/>
        </w:rPr>
        <w:t xml:space="preserve">Romanelli, Wu, </w:t>
      </w:r>
      <w:proofErr w:type="spellStart"/>
      <w:r w:rsidR="001B15FC" w:rsidRPr="001B15FC">
        <w:rPr>
          <w:lang w:val="en-GB"/>
        </w:rPr>
        <w:t>Gamba</w:t>
      </w:r>
      <w:proofErr w:type="spellEnd"/>
      <w:r w:rsidR="001B15FC" w:rsidRPr="001B15FC">
        <w:rPr>
          <w:lang w:val="en-GB"/>
        </w:rPr>
        <w:t xml:space="preserve">, </w:t>
      </w:r>
      <w:proofErr w:type="spellStart"/>
      <w:r w:rsidR="001B15FC" w:rsidRPr="001B15FC">
        <w:rPr>
          <w:lang w:val="en-GB"/>
        </w:rPr>
        <w:t>Motjabai</w:t>
      </w:r>
      <w:proofErr w:type="spellEnd"/>
      <w:r w:rsidR="001B15FC" w:rsidRPr="001B15FC">
        <w:rPr>
          <w:lang w:val="en-GB"/>
        </w:rPr>
        <w:t xml:space="preserve">, </w:t>
      </w:r>
      <w:r w:rsidR="00985040">
        <w:rPr>
          <w:lang w:val="en-GB"/>
        </w:rPr>
        <w:t>&amp;</w:t>
      </w:r>
      <w:r w:rsidR="00985040" w:rsidRPr="001B15FC">
        <w:rPr>
          <w:lang w:val="en-GB"/>
        </w:rPr>
        <w:t xml:space="preserve"> </w:t>
      </w:r>
      <w:r w:rsidR="001B15FC" w:rsidRPr="001B15FC">
        <w:rPr>
          <w:lang w:val="en-GB"/>
        </w:rPr>
        <w:t xml:space="preserve">Segal, 2014). </w:t>
      </w:r>
    </w:p>
    <w:p w14:paraId="3CE49ABF" w14:textId="334319BD" w:rsidR="0037599A" w:rsidRDefault="0037599A" w:rsidP="007970E6">
      <w:pPr>
        <w:spacing w:line="480" w:lineRule="auto"/>
        <w:ind w:right="-1" w:firstLine="708"/>
        <w:rPr>
          <w:lang w:val="en-GB"/>
        </w:rPr>
      </w:pPr>
      <w:r>
        <w:rPr>
          <w:lang w:val="en-GB"/>
        </w:rPr>
        <w:t xml:space="preserve">According to current CBT </w:t>
      </w:r>
      <w:r w:rsidRPr="001B15FC">
        <w:rPr>
          <w:lang w:val="en-GB"/>
        </w:rPr>
        <w:t>models of OCD</w:t>
      </w:r>
      <w:r>
        <w:rPr>
          <w:lang w:val="en-GB"/>
        </w:rPr>
        <w:t xml:space="preserve">, </w:t>
      </w:r>
      <w:r w:rsidR="00301CEA">
        <w:rPr>
          <w:lang w:val="en-GB"/>
        </w:rPr>
        <w:t xml:space="preserve">individuals’ </w:t>
      </w:r>
      <w:r w:rsidR="00985040">
        <w:rPr>
          <w:lang w:val="en-GB"/>
        </w:rPr>
        <w:t xml:space="preserve">maladaptive interpretations </w:t>
      </w:r>
      <w:r w:rsidR="00301CEA">
        <w:rPr>
          <w:lang w:val="en-GB"/>
        </w:rPr>
        <w:t>of</w:t>
      </w:r>
      <w:r w:rsidR="00985040">
        <w:rPr>
          <w:lang w:val="en-GB"/>
        </w:rPr>
        <w:t xml:space="preserve"> their unwanted and disturbing intrusive thoughts, images or impulses, can lead to clinical obsessions and then to counterproductive strategies to keep them under control. Thus, those interpretations, which have been operationalized as beliefs about </w:t>
      </w:r>
      <w:r>
        <w:rPr>
          <w:lang w:val="en-GB"/>
        </w:rPr>
        <w:t>the importance</w:t>
      </w:r>
      <w:r w:rsidR="00985040">
        <w:rPr>
          <w:lang w:val="en-GB"/>
        </w:rPr>
        <w:t xml:space="preserve"> of thoughts and their control, </w:t>
      </w:r>
      <w:r>
        <w:rPr>
          <w:lang w:val="en-GB"/>
        </w:rPr>
        <w:t xml:space="preserve">perfectionism, intolerance </w:t>
      </w:r>
      <w:r w:rsidR="00301CEA">
        <w:rPr>
          <w:lang w:val="en-GB"/>
        </w:rPr>
        <w:t xml:space="preserve">to </w:t>
      </w:r>
      <w:r>
        <w:rPr>
          <w:lang w:val="en-GB"/>
        </w:rPr>
        <w:t>uncertainty, overestimation of threat</w:t>
      </w:r>
      <w:r w:rsidR="00985040">
        <w:rPr>
          <w:lang w:val="en-GB"/>
        </w:rPr>
        <w:t>,</w:t>
      </w:r>
      <w:r>
        <w:rPr>
          <w:lang w:val="en-GB"/>
        </w:rPr>
        <w:t xml:space="preserve"> and inflated personal responsibility </w:t>
      </w:r>
      <w:r w:rsidRPr="001B15FC">
        <w:rPr>
          <w:lang w:val="en-GB"/>
        </w:rPr>
        <w:t>(</w:t>
      </w:r>
      <w:r>
        <w:rPr>
          <w:lang w:val="en-GB"/>
        </w:rPr>
        <w:t>OCCWG, 1997</w:t>
      </w:r>
      <w:r w:rsidR="0016702A">
        <w:rPr>
          <w:lang w:val="en-GB"/>
        </w:rPr>
        <w:t>,</w:t>
      </w:r>
      <w:r>
        <w:rPr>
          <w:lang w:val="en-GB"/>
        </w:rPr>
        <w:t xml:space="preserve"> 2005; </w:t>
      </w:r>
      <w:proofErr w:type="spellStart"/>
      <w:r w:rsidRPr="001B15FC">
        <w:rPr>
          <w:lang w:val="en-GB"/>
        </w:rPr>
        <w:t>Rachman</w:t>
      </w:r>
      <w:proofErr w:type="spellEnd"/>
      <w:r w:rsidRPr="001B15FC">
        <w:rPr>
          <w:lang w:val="en-GB"/>
        </w:rPr>
        <w:t xml:space="preserve">, 1997; </w:t>
      </w:r>
      <w:proofErr w:type="spellStart"/>
      <w:r w:rsidRPr="001B15FC">
        <w:rPr>
          <w:lang w:val="en-GB"/>
        </w:rPr>
        <w:t>Salkovskis</w:t>
      </w:r>
      <w:proofErr w:type="spellEnd"/>
      <w:r w:rsidRPr="001B15FC">
        <w:rPr>
          <w:lang w:val="en-GB"/>
        </w:rPr>
        <w:t>, 1985)</w:t>
      </w:r>
      <w:r w:rsidR="00985040">
        <w:rPr>
          <w:lang w:val="en-GB"/>
        </w:rPr>
        <w:t>, play a key role in the escalation from normal but unwanted intrusive cognitions to obsessions and compulsions</w:t>
      </w:r>
      <w:r w:rsidRPr="001B15FC">
        <w:rPr>
          <w:lang w:val="en-GB"/>
        </w:rPr>
        <w:t>.</w:t>
      </w:r>
      <w:r>
        <w:rPr>
          <w:lang w:val="en-GB"/>
        </w:rPr>
        <w:t xml:space="preserve"> </w:t>
      </w:r>
    </w:p>
    <w:p w14:paraId="142417FA" w14:textId="0A925A88" w:rsidR="007C6035" w:rsidRPr="00F90E85" w:rsidRDefault="007C6035" w:rsidP="007970E6">
      <w:pPr>
        <w:spacing w:line="480" w:lineRule="auto"/>
        <w:ind w:right="-1" w:firstLine="708"/>
        <w:rPr>
          <w:lang w:val="en-US"/>
        </w:rPr>
      </w:pPr>
      <w:r w:rsidRPr="00F90E85">
        <w:rPr>
          <w:rFonts w:asciiTheme="majorBidi" w:hAnsiTheme="majorBidi" w:cstheme="majorBidi"/>
          <w:lang w:val="en-US"/>
        </w:rPr>
        <w:t xml:space="preserve">CBT interventions </w:t>
      </w:r>
      <w:r w:rsidR="00985040">
        <w:rPr>
          <w:rFonts w:asciiTheme="majorBidi" w:hAnsiTheme="majorBidi" w:cstheme="majorBidi"/>
          <w:lang w:val="en-US"/>
        </w:rPr>
        <w:t xml:space="preserve">try to </w:t>
      </w:r>
      <w:r w:rsidRPr="00F90E85">
        <w:rPr>
          <w:rFonts w:asciiTheme="majorBidi" w:hAnsiTheme="majorBidi" w:cstheme="majorBidi"/>
          <w:lang w:val="en-US"/>
        </w:rPr>
        <w:t xml:space="preserve">challenge OCD-related beliefs and associated </w:t>
      </w:r>
      <w:r w:rsidRPr="00C0321B">
        <w:rPr>
          <w:rFonts w:asciiTheme="majorBidi" w:hAnsiTheme="majorBidi" w:cstheme="majorBidi"/>
          <w:lang w:val="en-US"/>
        </w:rPr>
        <w:t>misappraisals using</w:t>
      </w:r>
      <w:r w:rsidRPr="00F90E85">
        <w:rPr>
          <w:rFonts w:asciiTheme="majorBidi" w:hAnsiTheme="majorBidi" w:cstheme="majorBidi"/>
          <w:lang w:val="en-US"/>
        </w:rPr>
        <w:t xml:space="preserve"> psychoeducation, cognitive </w:t>
      </w:r>
      <w:r w:rsidR="00985040">
        <w:rPr>
          <w:rFonts w:asciiTheme="majorBidi" w:hAnsiTheme="majorBidi" w:cstheme="majorBidi"/>
          <w:lang w:val="en-US"/>
        </w:rPr>
        <w:t>restructuring</w:t>
      </w:r>
      <w:r w:rsidRPr="00F90E85">
        <w:rPr>
          <w:rFonts w:asciiTheme="majorBidi" w:hAnsiTheme="majorBidi" w:cstheme="majorBidi"/>
          <w:lang w:val="en-US"/>
        </w:rPr>
        <w:t xml:space="preserve">, </w:t>
      </w:r>
      <w:r w:rsidR="00985040">
        <w:rPr>
          <w:rFonts w:asciiTheme="majorBidi" w:hAnsiTheme="majorBidi" w:cstheme="majorBidi"/>
          <w:lang w:val="en-US"/>
        </w:rPr>
        <w:t>e</w:t>
      </w:r>
      <w:r w:rsidRPr="00F90E85">
        <w:rPr>
          <w:rFonts w:asciiTheme="majorBidi" w:hAnsiTheme="majorBidi" w:cstheme="majorBidi"/>
          <w:lang w:val="en-US"/>
        </w:rPr>
        <w:t>xpo</w:t>
      </w:r>
      <w:r w:rsidRPr="00C0321B">
        <w:rPr>
          <w:rFonts w:asciiTheme="majorBidi" w:hAnsiTheme="majorBidi" w:cstheme="majorBidi"/>
          <w:lang w:val="en-US"/>
        </w:rPr>
        <w:t xml:space="preserve">sure and </w:t>
      </w:r>
      <w:r w:rsidR="00985040">
        <w:rPr>
          <w:rFonts w:asciiTheme="majorBidi" w:hAnsiTheme="majorBidi" w:cstheme="majorBidi"/>
          <w:lang w:val="en-US"/>
        </w:rPr>
        <w:t>r</w:t>
      </w:r>
      <w:r w:rsidR="00985040" w:rsidRPr="00C0321B">
        <w:rPr>
          <w:rFonts w:asciiTheme="majorBidi" w:hAnsiTheme="majorBidi" w:cstheme="majorBidi"/>
          <w:lang w:val="en-US"/>
        </w:rPr>
        <w:t xml:space="preserve">esponse </w:t>
      </w:r>
      <w:r w:rsidRPr="00C0321B">
        <w:rPr>
          <w:rFonts w:asciiTheme="majorBidi" w:hAnsiTheme="majorBidi" w:cstheme="majorBidi"/>
          <w:lang w:val="en-US"/>
        </w:rPr>
        <w:t>Prevention (</w:t>
      </w:r>
      <w:r w:rsidRPr="00F90E85">
        <w:rPr>
          <w:rFonts w:asciiTheme="majorBidi" w:hAnsiTheme="majorBidi" w:cstheme="majorBidi"/>
          <w:lang w:val="en-US"/>
        </w:rPr>
        <w:t>ERP), behavioral experiments</w:t>
      </w:r>
      <w:r w:rsidR="00985040">
        <w:rPr>
          <w:rFonts w:asciiTheme="majorBidi" w:hAnsiTheme="majorBidi" w:cstheme="majorBidi"/>
          <w:lang w:val="en-US"/>
        </w:rPr>
        <w:t xml:space="preserve">, </w:t>
      </w:r>
      <w:r w:rsidRPr="00F90E85">
        <w:rPr>
          <w:rFonts w:asciiTheme="majorBidi" w:hAnsiTheme="majorBidi" w:cstheme="majorBidi"/>
          <w:lang w:val="en-US"/>
        </w:rPr>
        <w:t>cognitive bias modification (CBM</w:t>
      </w:r>
      <w:r>
        <w:rPr>
          <w:rFonts w:asciiTheme="majorBidi" w:hAnsiTheme="majorBidi" w:cstheme="majorBidi"/>
          <w:lang w:val="en-US"/>
        </w:rPr>
        <w:t xml:space="preserve">; </w:t>
      </w:r>
      <w:r w:rsidRPr="00A30353">
        <w:rPr>
          <w:rFonts w:asciiTheme="majorBidi" w:hAnsiTheme="majorBidi" w:cstheme="majorBidi"/>
          <w:lang w:val="en-US"/>
        </w:rPr>
        <w:t xml:space="preserve">Abramowitz, 2006; </w:t>
      </w:r>
      <w:proofErr w:type="spellStart"/>
      <w:r w:rsidRPr="00A30353">
        <w:rPr>
          <w:rFonts w:asciiTheme="majorBidi" w:hAnsiTheme="majorBidi" w:cstheme="majorBidi"/>
          <w:lang w:val="en-US"/>
        </w:rPr>
        <w:t>Teachman</w:t>
      </w:r>
      <w:proofErr w:type="spellEnd"/>
      <w:r w:rsidRPr="00A30353">
        <w:rPr>
          <w:rFonts w:asciiTheme="majorBidi" w:hAnsiTheme="majorBidi" w:cstheme="majorBidi"/>
          <w:lang w:val="en-US"/>
        </w:rPr>
        <w:t xml:space="preserve">, </w:t>
      </w:r>
      <w:proofErr w:type="spellStart"/>
      <w:r w:rsidRPr="00A30353">
        <w:rPr>
          <w:rFonts w:asciiTheme="majorBidi" w:hAnsiTheme="majorBidi" w:cstheme="majorBidi"/>
          <w:lang w:val="en-US"/>
        </w:rPr>
        <w:t>Beadel</w:t>
      </w:r>
      <w:proofErr w:type="spellEnd"/>
      <w:r w:rsidRPr="00A30353">
        <w:rPr>
          <w:rFonts w:asciiTheme="majorBidi" w:hAnsiTheme="majorBidi" w:cstheme="majorBidi"/>
          <w:lang w:val="en-US"/>
        </w:rPr>
        <w:t>, &amp; Steinman, 2014</w:t>
      </w:r>
      <w:r w:rsidRPr="00C0321B">
        <w:rPr>
          <w:rFonts w:asciiTheme="majorBidi" w:hAnsiTheme="majorBidi" w:cstheme="majorBidi"/>
          <w:lang w:val="en-US"/>
        </w:rPr>
        <w:t>)</w:t>
      </w:r>
      <w:r w:rsidR="00985040">
        <w:rPr>
          <w:rFonts w:asciiTheme="majorBidi" w:hAnsiTheme="majorBidi" w:cstheme="majorBidi"/>
          <w:lang w:val="en-US"/>
        </w:rPr>
        <w:t xml:space="preserve">, and metacognitive training </w:t>
      </w:r>
      <w:r w:rsidR="00985040" w:rsidRPr="005265E7">
        <w:rPr>
          <w:rFonts w:asciiTheme="majorBidi" w:hAnsiTheme="majorBidi" w:cstheme="majorBidi"/>
          <w:lang w:val="en-US"/>
        </w:rPr>
        <w:t>(</w:t>
      </w:r>
      <w:r w:rsidR="005265E7">
        <w:rPr>
          <w:rFonts w:asciiTheme="majorBidi" w:hAnsiTheme="majorBidi" w:cstheme="majorBidi"/>
          <w:lang w:val="en-US"/>
        </w:rPr>
        <w:t xml:space="preserve">MCT; </w:t>
      </w:r>
      <w:proofErr w:type="spellStart"/>
      <w:r w:rsidR="00401E45">
        <w:rPr>
          <w:rFonts w:asciiTheme="majorBidi" w:hAnsiTheme="majorBidi" w:cstheme="majorBidi"/>
          <w:lang w:val="en-US"/>
        </w:rPr>
        <w:t>Hauschildt</w:t>
      </w:r>
      <w:proofErr w:type="spellEnd"/>
      <w:r w:rsidR="00401E45">
        <w:rPr>
          <w:rFonts w:asciiTheme="majorBidi" w:hAnsiTheme="majorBidi" w:cstheme="majorBidi"/>
          <w:lang w:val="en-US"/>
        </w:rPr>
        <w:t xml:space="preserve">, </w:t>
      </w:r>
      <w:proofErr w:type="spellStart"/>
      <w:r w:rsidR="0062740D" w:rsidRPr="005265E7">
        <w:rPr>
          <w:rFonts w:asciiTheme="majorBidi" w:hAnsiTheme="majorBidi" w:cstheme="majorBidi"/>
          <w:lang w:val="en-US"/>
        </w:rPr>
        <w:t>Schröder</w:t>
      </w:r>
      <w:proofErr w:type="spellEnd"/>
      <w:r w:rsidR="00401E45">
        <w:rPr>
          <w:rFonts w:asciiTheme="majorBidi" w:hAnsiTheme="majorBidi" w:cstheme="majorBidi"/>
          <w:lang w:val="en-US"/>
        </w:rPr>
        <w:t xml:space="preserve">, &amp; </w:t>
      </w:r>
      <w:r w:rsidR="00401E45" w:rsidRPr="005265E7">
        <w:rPr>
          <w:rFonts w:asciiTheme="majorBidi" w:hAnsiTheme="majorBidi" w:cstheme="majorBidi"/>
          <w:lang w:val="en-US"/>
        </w:rPr>
        <w:t>Moritz</w:t>
      </w:r>
      <w:r w:rsidR="0062740D" w:rsidRPr="005265E7">
        <w:rPr>
          <w:rFonts w:asciiTheme="majorBidi" w:hAnsiTheme="majorBidi" w:cstheme="majorBidi"/>
          <w:lang w:val="en-US"/>
        </w:rPr>
        <w:t xml:space="preserve">, 2016; </w:t>
      </w:r>
      <w:r w:rsidR="005265E7" w:rsidRPr="00F4547C">
        <w:rPr>
          <w:rFonts w:eastAsia="Calibri"/>
          <w:noProof/>
          <w:color w:val="000000" w:themeColor="text1"/>
          <w:lang w:val="en-US" w:bidi="he-IL"/>
        </w:rPr>
        <w:t>Moritz, Stepulovs, Schröder, Hottenrott, Meyer, &amp; Hauschildt, 2016</w:t>
      </w:r>
      <w:r w:rsidR="00454990" w:rsidRPr="005265E7">
        <w:rPr>
          <w:rFonts w:asciiTheme="majorBidi" w:hAnsiTheme="majorBidi" w:cstheme="majorBidi"/>
          <w:lang w:val="en-US"/>
        </w:rPr>
        <w:t>)</w:t>
      </w:r>
      <w:r w:rsidRPr="005265E7">
        <w:rPr>
          <w:rFonts w:asciiTheme="majorBidi" w:hAnsiTheme="majorBidi" w:cstheme="majorBidi"/>
          <w:lang w:val="en-US"/>
        </w:rPr>
        <w:t xml:space="preserve">. </w:t>
      </w:r>
      <w:r w:rsidR="00DF06C0" w:rsidRPr="005265E7">
        <w:rPr>
          <w:rFonts w:asciiTheme="majorBidi" w:hAnsiTheme="majorBidi" w:cstheme="majorBidi"/>
          <w:lang w:val="en-US"/>
        </w:rPr>
        <w:t>Through</w:t>
      </w:r>
      <w:r w:rsidR="00454990">
        <w:rPr>
          <w:rFonts w:asciiTheme="majorBidi" w:hAnsiTheme="majorBidi" w:cstheme="majorBidi"/>
          <w:lang w:val="en-US"/>
        </w:rPr>
        <w:t xml:space="preserve"> </w:t>
      </w:r>
      <w:r w:rsidR="004C2036">
        <w:rPr>
          <w:rFonts w:asciiTheme="majorBidi" w:hAnsiTheme="majorBidi" w:cstheme="majorBidi"/>
          <w:lang w:val="en-US"/>
        </w:rPr>
        <w:t>these interventions</w:t>
      </w:r>
      <w:r w:rsidR="00454990">
        <w:rPr>
          <w:rFonts w:asciiTheme="majorBidi" w:hAnsiTheme="majorBidi" w:cstheme="majorBidi"/>
          <w:lang w:val="en-US"/>
        </w:rPr>
        <w:t xml:space="preserve">, </w:t>
      </w:r>
      <w:r w:rsidR="00301CEA">
        <w:rPr>
          <w:rFonts w:asciiTheme="majorBidi" w:hAnsiTheme="majorBidi" w:cstheme="majorBidi"/>
          <w:lang w:val="en-US"/>
        </w:rPr>
        <w:t xml:space="preserve">the </w:t>
      </w:r>
      <w:r w:rsidR="00454990">
        <w:rPr>
          <w:rFonts w:asciiTheme="majorBidi" w:hAnsiTheme="majorBidi" w:cstheme="majorBidi"/>
          <w:lang w:val="en-US"/>
        </w:rPr>
        <w:t>therapist tries to</w:t>
      </w:r>
      <w:r>
        <w:rPr>
          <w:rFonts w:asciiTheme="majorBidi" w:hAnsiTheme="majorBidi" w:cstheme="majorBidi"/>
          <w:lang w:val="en-US"/>
        </w:rPr>
        <w:t xml:space="preserve"> increase </w:t>
      </w:r>
      <w:r w:rsidR="00454990">
        <w:rPr>
          <w:rFonts w:asciiTheme="majorBidi" w:hAnsiTheme="majorBidi" w:cstheme="majorBidi"/>
          <w:lang w:val="en-US"/>
        </w:rPr>
        <w:t>patients</w:t>
      </w:r>
      <w:r w:rsidR="00301CEA">
        <w:rPr>
          <w:rFonts w:asciiTheme="majorBidi" w:hAnsiTheme="majorBidi" w:cstheme="majorBidi"/>
          <w:lang w:val="en-US"/>
        </w:rPr>
        <w:t>’ access</w:t>
      </w:r>
      <w:r w:rsidR="00454990">
        <w:rPr>
          <w:rFonts w:asciiTheme="majorBidi" w:hAnsiTheme="majorBidi" w:cstheme="majorBidi"/>
          <w:lang w:val="en-US"/>
        </w:rPr>
        <w:t xml:space="preserve"> to </w:t>
      </w:r>
      <w:r w:rsidRPr="00F90E85">
        <w:rPr>
          <w:rFonts w:asciiTheme="majorBidi" w:hAnsiTheme="majorBidi" w:cstheme="majorBidi"/>
          <w:lang w:val="en-US"/>
        </w:rPr>
        <w:t xml:space="preserve">alternative explanations </w:t>
      </w:r>
      <w:r w:rsidR="00301CEA">
        <w:rPr>
          <w:rFonts w:asciiTheme="majorBidi" w:hAnsiTheme="majorBidi" w:cstheme="majorBidi"/>
          <w:lang w:val="en-US"/>
        </w:rPr>
        <w:t>for</w:t>
      </w:r>
      <w:r w:rsidRPr="00F90E85">
        <w:rPr>
          <w:rFonts w:asciiTheme="majorBidi" w:hAnsiTheme="majorBidi" w:cstheme="majorBidi"/>
          <w:lang w:val="en-US"/>
        </w:rPr>
        <w:t xml:space="preserve"> </w:t>
      </w:r>
      <w:r w:rsidR="00454990">
        <w:rPr>
          <w:rFonts w:asciiTheme="majorBidi" w:hAnsiTheme="majorBidi" w:cstheme="majorBidi"/>
          <w:lang w:val="en-US"/>
        </w:rPr>
        <w:t xml:space="preserve">their </w:t>
      </w:r>
      <w:r>
        <w:rPr>
          <w:rFonts w:asciiTheme="majorBidi" w:hAnsiTheme="majorBidi" w:cstheme="majorBidi"/>
          <w:lang w:val="en-US"/>
        </w:rPr>
        <w:t>intrusive</w:t>
      </w:r>
      <w:r w:rsidR="00454990">
        <w:rPr>
          <w:rFonts w:asciiTheme="majorBidi" w:hAnsiTheme="majorBidi" w:cstheme="majorBidi"/>
          <w:lang w:val="en-US"/>
        </w:rPr>
        <w:t xml:space="preserve"> disturbing cognitions,</w:t>
      </w:r>
      <w:r>
        <w:rPr>
          <w:rFonts w:asciiTheme="majorBidi" w:hAnsiTheme="majorBidi" w:cstheme="majorBidi"/>
          <w:lang w:val="en-US"/>
        </w:rPr>
        <w:t xml:space="preserve"> </w:t>
      </w:r>
      <w:r w:rsidR="004A350B">
        <w:rPr>
          <w:rFonts w:asciiTheme="majorBidi" w:hAnsiTheme="majorBidi" w:cstheme="majorBidi"/>
          <w:lang w:val="en-US"/>
        </w:rPr>
        <w:t xml:space="preserve">thus </w:t>
      </w:r>
      <w:r>
        <w:rPr>
          <w:rFonts w:asciiTheme="majorBidi" w:hAnsiTheme="majorBidi" w:cstheme="majorBidi"/>
          <w:lang w:val="en-US"/>
        </w:rPr>
        <w:t xml:space="preserve">helping </w:t>
      </w:r>
      <w:r w:rsidR="004A350B">
        <w:rPr>
          <w:rFonts w:asciiTheme="majorBidi" w:hAnsiTheme="majorBidi" w:cstheme="majorBidi"/>
          <w:lang w:val="en-US"/>
        </w:rPr>
        <w:t xml:space="preserve">them </w:t>
      </w:r>
      <w:r w:rsidRPr="00F90E85">
        <w:rPr>
          <w:rFonts w:asciiTheme="majorBidi" w:hAnsiTheme="majorBidi" w:cstheme="majorBidi"/>
          <w:lang w:val="en-US"/>
        </w:rPr>
        <w:t xml:space="preserve">to re-evaluate their maladaptive </w:t>
      </w:r>
      <w:r w:rsidR="004A350B">
        <w:rPr>
          <w:rFonts w:asciiTheme="majorBidi" w:hAnsiTheme="majorBidi" w:cstheme="majorBidi"/>
          <w:lang w:val="en-US"/>
        </w:rPr>
        <w:t xml:space="preserve">interpretations and </w:t>
      </w:r>
      <w:r w:rsidR="005265E7">
        <w:rPr>
          <w:rFonts w:asciiTheme="majorBidi" w:hAnsiTheme="majorBidi" w:cstheme="majorBidi"/>
          <w:lang w:val="en-US"/>
        </w:rPr>
        <w:t xml:space="preserve">beliefs </w:t>
      </w:r>
      <w:r w:rsidR="005265E7" w:rsidRPr="00F90E85">
        <w:rPr>
          <w:rFonts w:asciiTheme="majorBidi" w:hAnsiTheme="majorBidi" w:cstheme="majorBidi"/>
          <w:lang w:val="en-US"/>
        </w:rPr>
        <w:t>and</w:t>
      </w:r>
      <w:r w:rsidRPr="00F90E85">
        <w:rPr>
          <w:rFonts w:asciiTheme="majorBidi" w:hAnsiTheme="majorBidi" w:cstheme="majorBidi"/>
          <w:lang w:val="en-US"/>
        </w:rPr>
        <w:t xml:space="preserve"> reduce </w:t>
      </w:r>
      <w:r w:rsidRPr="00F90E85">
        <w:rPr>
          <w:rFonts w:asciiTheme="majorBidi" w:hAnsiTheme="majorBidi" w:cstheme="majorBidi"/>
          <w:lang w:val="en-US"/>
        </w:rPr>
        <w:lastRenderedPageBreak/>
        <w:t>compulsive</w:t>
      </w:r>
      <w:r>
        <w:rPr>
          <w:rFonts w:asciiTheme="majorBidi" w:hAnsiTheme="majorBidi" w:cstheme="majorBidi"/>
          <w:lang w:val="en-US"/>
        </w:rPr>
        <w:t xml:space="preserve"> behaviors</w:t>
      </w:r>
      <w:r w:rsidRPr="00F90E85">
        <w:rPr>
          <w:rFonts w:asciiTheme="majorBidi" w:hAnsiTheme="majorBidi" w:cstheme="majorBidi"/>
          <w:lang w:val="en-US"/>
        </w:rPr>
        <w:t>.</w:t>
      </w:r>
      <w:r w:rsidR="004C2036">
        <w:rPr>
          <w:rFonts w:asciiTheme="majorBidi" w:hAnsiTheme="majorBidi" w:cstheme="majorBidi"/>
          <w:lang w:val="en-US"/>
        </w:rPr>
        <w:t xml:space="preserve"> </w:t>
      </w:r>
      <w:r w:rsidR="00301CEA" w:rsidRPr="004D2755">
        <w:rPr>
          <w:rFonts w:asciiTheme="majorBidi" w:hAnsiTheme="majorBidi" w:cstheme="majorBidi"/>
          <w:lang w:val="en-US"/>
        </w:rPr>
        <w:t>Therefore</w:t>
      </w:r>
      <w:r w:rsidR="004C2036">
        <w:rPr>
          <w:rFonts w:asciiTheme="majorBidi" w:hAnsiTheme="majorBidi" w:cstheme="majorBidi"/>
          <w:lang w:val="en-US"/>
        </w:rPr>
        <w:t xml:space="preserve">, </w:t>
      </w:r>
      <w:r w:rsidR="004C2036" w:rsidRPr="00F4547C">
        <w:rPr>
          <w:bCs/>
          <w:lang w:val="en-US"/>
        </w:rPr>
        <w:t>t</w:t>
      </w:r>
      <w:r w:rsidR="00301CEA" w:rsidRPr="00F4547C">
        <w:rPr>
          <w:lang w:val="en-US"/>
        </w:rPr>
        <w:t>he shift from behavio</w:t>
      </w:r>
      <w:r w:rsidR="004C2036" w:rsidRPr="00F4547C">
        <w:rPr>
          <w:lang w:val="en-US"/>
        </w:rPr>
        <w:t>ral explanations to a more cognitive-based theory of OCD has cha</w:t>
      </w:r>
      <w:r w:rsidR="00301CEA" w:rsidRPr="00F4547C">
        <w:rPr>
          <w:lang w:val="en-US"/>
        </w:rPr>
        <w:t>nged the emphasis “from behavio</w:t>
      </w:r>
      <w:r w:rsidR="004C2036" w:rsidRPr="00F4547C">
        <w:rPr>
          <w:lang w:val="en-US"/>
        </w:rPr>
        <w:t>ral maintaining factors to a focus on the person’s beliefs and the associated appraisals of perceived threat” (</w:t>
      </w:r>
      <w:proofErr w:type="spellStart"/>
      <w:r w:rsidR="004C2036" w:rsidRPr="00F4547C">
        <w:rPr>
          <w:lang w:val="en-US"/>
        </w:rPr>
        <w:t>Rachman</w:t>
      </w:r>
      <w:proofErr w:type="spellEnd"/>
      <w:r w:rsidR="004C2036" w:rsidRPr="00F4547C">
        <w:rPr>
          <w:lang w:val="en-US"/>
        </w:rPr>
        <w:t>, 2002, p. 626).</w:t>
      </w:r>
    </w:p>
    <w:p w14:paraId="3CE69BC2" w14:textId="712C2F1C" w:rsidR="00F27803" w:rsidRDefault="001B15FC" w:rsidP="007970E6">
      <w:pPr>
        <w:spacing w:line="480" w:lineRule="auto"/>
        <w:ind w:right="-1" w:firstLine="708"/>
        <w:rPr>
          <w:lang w:val="en-GB"/>
        </w:rPr>
      </w:pPr>
      <w:r w:rsidRPr="001B15FC">
        <w:rPr>
          <w:lang w:val="en-GB"/>
        </w:rPr>
        <w:t>However, CBT has</w:t>
      </w:r>
      <w:r w:rsidR="00C62AD5">
        <w:rPr>
          <w:lang w:val="en-GB"/>
        </w:rPr>
        <w:t xml:space="preserve"> </w:t>
      </w:r>
      <w:r w:rsidR="00301CEA">
        <w:rPr>
          <w:lang w:val="en-GB"/>
        </w:rPr>
        <w:t>some</w:t>
      </w:r>
      <w:r w:rsidRPr="001B15FC">
        <w:rPr>
          <w:lang w:val="en-GB"/>
        </w:rPr>
        <w:t xml:space="preserve"> limitations. </w:t>
      </w:r>
      <w:r w:rsidR="00360B48">
        <w:rPr>
          <w:lang w:val="en-GB"/>
        </w:rPr>
        <w:t>For instance,</w:t>
      </w:r>
      <w:r w:rsidRPr="001B15FC">
        <w:rPr>
          <w:lang w:val="en-GB"/>
        </w:rPr>
        <w:t xml:space="preserve"> </w:t>
      </w:r>
      <w:r w:rsidR="004A350B">
        <w:rPr>
          <w:lang w:val="en-GB"/>
        </w:rPr>
        <w:t xml:space="preserve">the </w:t>
      </w:r>
      <w:r w:rsidRPr="001B15FC">
        <w:rPr>
          <w:lang w:val="en-GB"/>
        </w:rPr>
        <w:t xml:space="preserve">maintenance </w:t>
      </w:r>
      <w:r w:rsidR="00360B48">
        <w:rPr>
          <w:lang w:val="en-GB"/>
        </w:rPr>
        <w:t xml:space="preserve">of gains achieved during CBT </w:t>
      </w:r>
      <w:r w:rsidRPr="001B15FC">
        <w:rPr>
          <w:lang w:val="en-GB"/>
        </w:rPr>
        <w:t>is</w:t>
      </w:r>
      <w:r w:rsidR="00360B48">
        <w:rPr>
          <w:lang w:val="en-GB"/>
        </w:rPr>
        <w:t xml:space="preserve"> </w:t>
      </w:r>
      <w:r w:rsidRPr="001B15FC">
        <w:rPr>
          <w:lang w:val="en-GB"/>
        </w:rPr>
        <w:t xml:space="preserve">limited </w:t>
      </w:r>
      <w:r w:rsidRPr="00175C79">
        <w:rPr>
          <w:lang w:val="en-GB"/>
        </w:rPr>
        <w:t>(</w:t>
      </w:r>
      <w:proofErr w:type="spellStart"/>
      <w:r w:rsidR="004A350B" w:rsidRPr="00175C79">
        <w:rPr>
          <w:lang w:val="en-GB"/>
        </w:rPr>
        <w:t>Cabedo</w:t>
      </w:r>
      <w:proofErr w:type="spellEnd"/>
      <w:r w:rsidR="004A350B" w:rsidRPr="00175C79">
        <w:rPr>
          <w:lang w:val="en-GB"/>
        </w:rPr>
        <w:t xml:space="preserve">, </w:t>
      </w:r>
      <w:proofErr w:type="spellStart"/>
      <w:r w:rsidR="004A350B" w:rsidRPr="00175C79">
        <w:rPr>
          <w:lang w:val="en-GB"/>
        </w:rPr>
        <w:t>Carrió</w:t>
      </w:r>
      <w:proofErr w:type="spellEnd"/>
      <w:r w:rsidR="004A350B" w:rsidRPr="00175C79">
        <w:rPr>
          <w:lang w:val="en-GB"/>
        </w:rPr>
        <w:t xml:space="preserve">, &amp; </w:t>
      </w:r>
      <w:proofErr w:type="spellStart"/>
      <w:r w:rsidR="004A350B" w:rsidRPr="00175C79">
        <w:rPr>
          <w:lang w:val="en-GB"/>
        </w:rPr>
        <w:t>Belloch</w:t>
      </w:r>
      <w:proofErr w:type="spellEnd"/>
      <w:r w:rsidR="004A350B" w:rsidRPr="00175C79">
        <w:rPr>
          <w:lang w:val="en-GB"/>
        </w:rPr>
        <w:t xml:space="preserve">, 2018; </w:t>
      </w:r>
      <w:proofErr w:type="spellStart"/>
      <w:r w:rsidRPr="00175C79">
        <w:rPr>
          <w:lang w:val="en-GB"/>
        </w:rPr>
        <w:t>Foa</w:t>
      </w:r>
      <w:proofErr w:type="spellEnd"/>
      <w:r w:rsidRPr="001B15FC">
        <w:rPr>
          <w:lang w:val="en-GB"/>
        </w:rPr>
        <w:t xml:space="preserve">, 2010). </w:t>
      </w:r>
      <w:r w:rsidR="00C62AD5">
        <w:rPr>
          <w:lang w:val="en-GB"/>
        </w:rPr>
        <w:t>Relapse rates of u</w:t>
      </w:r>
      <w:r w:rsidR="003C4C06">
        <w:rPr>
          <w:lang w:val="en-GB"/>
        </w:rPr>
        <w:t xml:space="preserve">p to 50% </w:t>
      </w:r>
      <w:r w:rsidRPr="001B15FC">
        <w:rPr>
          <w:lang w:val="en-GB"/>
        </w:rPr>
        <w:t xml:space="preserve">have been </w:t>
      </w:r>
      <w:r w:rsidR="003C4C06">
        <w:rPr>
          <w:lang w:val="en-GB"/>
        </w:rPr>
        <w:t>reported</w:t>
      </w:r>
      <w:r w:rsidRPr="001B15FC">
        <w:rPr>
          <w:lang w:val="en-GB"/>
        </w:rPr>
        <w:t xml:space="preserve">, especially </w:t>
      </w:r>
      <w:r w:rsidR="00C2310C">
        <w:rPr>
          <w:lang w:val="en-GB"/>
        </w:rPr>
        <w:t>when</w:t>
      </w:r>
      <w:r w:rsidR="00C2310C" w:rsidRPr="001B15FC">
        <w:rPr>
          <w:lang w:val="en-GB"/>
        </w:rPr>
        <w:t xml:space="preserve"> </w:t>
      </w:r>
      <w:r w:rsidR="00C2310C">
        <w:rPr>
          <w:lang w:val="en-GB"/>
        </w:rPr>
        <w:t>recovery is unclear</w:t>
      </w:r>
      <w:r w:rsidRPr="001B15FC">
        <w:rPr>
          <w:lang w:val="en-GB"/>
        </w:rPr>
        <w:t xml:space="preserve"> (Eisen et al., 2013). </w:t>
      </w:r>
      <w:r w:rsidR="00E14BBB">
        <w:rPr>
          <w:lang w:val="en-GB"/>
        </w:rPr>
        <w:t xml:space="preserve">Hence, it is especially important to devote specific sessions to relapse prevention and, if possible, planned follow-up sessions that help patients to maintain and increase the gains obtained </w:t>
      </w:r>
      <w:r w:rsidR="00301CEA">
        <w:rPr>
          <w:lang w:val="en-GB"/>
        </w:rPr>
        <w:t>during</w:t>
      </w:r>
      <w:r w:rsidR="00E14BBB">
        <w:rPr>
          <w:lang w:val="en-GB"/>
        </w:rPr>
        <w:t xml:space="preserve"> the treatment. Nonetheless</w:t>
      </w:r>
      <w:r w:rsidR="000250A6">
        <w:rPr>
          <w:lang w:val="en-GB"/>
        </w:rPr>
        <w:t xml:space="preserve">, </w:t>
      </w:r>
      <w:r w:rsidR="000250A6" w:rsidRPr="001B15FC">
        <w:rPr>
          <w:lang w:val="en-GB"/>
        </w:rPr>
        <w:t>many</w:t>
      </w:r>
      <w:r w:rsidRPr="001B15FC">
        <w:rPr>
          <w:lang w:val="en-GB"/>
        </w:rPr>
        <w:t xml:space="preserve"> patients have difficult</w:t>
      </w:r>
      <w:r w:rsidR="00C2310C">
        <w:rPr>
          <w:lang w:val="en-GB"/>
        </w:rPr>
        <w:t>ies</w:t>
      </w:r>
      <w:r w:rsidRPr="001B15FC">
        <w:rPr>
          <w:lang w:val="en-GB"/>
        </w:rPr>
        <w:t xml:space="preserve"> accessing</w:t>
      </w:r>
      <w:r w:rsidR="003C4C06">
        <w:rPr>
          <w:lang w:val="en-GB"/>
        </w:rPr>
        <w:t xml:space="preserve"> CBT</w:t>
      </w:r>
      <w:r w:rsidR="007C75E0">
        <w:rPr>
          <w:lang w:val="en-GB"/>
        </w:rPr>
        <w:t xml:space="preserve"> treatments</w:t>
      </w:r>
      <w:r w:rsidR="00E14BBB">
        <w:rPr>
          <w:lang w:val="en-GB"/>
        </w:rPr>
        <w:t xml:space="preserve"> and/or follow-ups</w:t>
      </w:r>
      <w:r w:rsidRPr="001B15FC">
        <w:rPr>
          <w:lang w:val="en-GB"/>
        </w:rPr>
        <w:t xml:space="preserve">, </w:t>
      </w:r>
      <w:r w:rsidR="00301CEA">
        <w:rPr>
          <w:lang w:val="en-GB"/>
        </w:rPr>
        <w:t>due to</w:t>
      </w:r>
      <w:r w:rsidRPr="001B15FC">
        <w:rPr>
          <w:lang w:val="en-GB"/>
        </w:rPr>
        <w:t xml:space="preserve"> </w:t>
      </w:r>
      <w:r w:rsidR="00C2310C" w:rsidRPr="001B15FC">
        <w:rPr>
          <w:lang w:val="en-GB"/>
        </w:rPr>
        <w:t>lack of trained professionals</w:t>
      </w:r>
      <w:r w:rsidR="00C2310C">
        <w:rPr>
          <w:lang w:val="en-GB"/>
        </w:rPr>
        <w:t xml:space="preserve">, </w:t>
      </w:r>
      <w:r w:rsidR="00E14BBB">
        <w:rPr>
          <w:lang w:val="en-GB"/>
        </w:rPr>
        <w:t xml:space="preserve">difficulties in accessing adequate mental health resources, </w:t>
      </w:r>
      <w:r w:rsidR="00C2310C">
        <w:rPr>
          <w:lang w:val="en-GB"/>
        </w:rPr>
        <w:t xml:space="preserve">economic problems, </w:t>
      </w:r>
      <w:r w:rsidR="007970E6">
        <w:rPr>
          <w:lang w:val="en-GB"/>
        </w:rPr>
        <w:t>or even fear to the</w:t>
      </w:r>
      <w:r w:rsidRPr="001B15FC">
        <w:rPr>
          <w:lang w:val="en-GB"/>
        </w:rPr>
        <w:t xml:space="preserve"> stigma (Belloch et al., 2009; </w:t>
      </w:r>
      <w:r w:rsidR="007970E6">
        <w:rPr>
          <w:lang w:val="en-GB"/>
        </w:rPr>
        <w:t xml:space="preserve">Del Valle, </w:t>
      </w:r>
      <w:proofErr w:type="spellStart"/>
      <w:r w:rsidR="007970E6">
        <w:rPr>
          <w:lang w:val="en-GB"/>
        </w:rPr>
        <w:t>Belloch</w:t>
      </w:r>
      <w:proofErr w:type="spellEnd"/>
      <w:r w:rsidR="007970E6">
        <w:rPr>
          <w:lang w:val="en-GB"/>
        </w:rPr>
        <w:t xml:space="preserve">, &amp; </w:t>
      </w:r>
      <w:proofErr w:type="spellStart"/>
      <w:r w:rsidR="007970E6">
        <w:rPr>
          <w:lang w:val="en-GB"/>
        </w:rPr>
        <w:t>Carrió</w:t>
      </w:r>
      <w:proofErr w:type="spellEnd"/>
      <w:r w:rsidR="007970E6">
        <w:rPr>
          <w:lang w:val="en-GB"/>
        </w:rPr>
        <w:t xml:space="preserve">, 2017; </w:t>
      </w:r>
      <w:proofErr w:type="spellStart"/>
      <w:r w:rsidRPr="001B15FC">
        <w:rPr>
          <w:lang w:val="en-GB"/>
        </w:rPr>
        <w:t>Shafran</w:t>
      </w:r>
      <w:proofErr w:type="spellEnd"/>
      <w:r w:rsidRPr="001B15FC">
        <w:rPr>
          <w:lang w:val="en-GB"/>
        </w:rPr>
        <w:t xml:space="preserve"> et al., 2009).</w:t>
      </w:r>
      <w:r>
        <w:rPr>
          <w:lang w:val="en-GB"/>
        </w:rPr>
        <w:t xml:space="preserve"> </w:t>
      </w:r>
      <w:r w:rsidR="0059412B">
        <w:rPr>
          <w:lang w:val="en-GB"/>
        </w:rPr>
        <w:t xml:space="preserve"> </w:t>
      </w:r>
    </w:p>
    <w:p w14:paraId="0F5A77CF" w14:textId="59B95F08" w:rsidR="00623626" w:rsidRDefault="001734B5" w:rsidP="007970E6">
      <w:pPr>
        <w:spacing w:line="480" w:lineRule="auto"/>
        <w:ind w:right="-1" w:firstLine="708"/>
        <w:rPr>
          <w:lang w:val="en-GB"/>
        </w:rPr>
      </w:pPr>
      <w:r>
        <w:rPr>
          <w:lang w:val="en-GB"/>
        </w:rPr>
        <w:t>Mo</w:t>
      </w:r>
      <w:r w:rsidR="006A236E">
        <w:rPr>
          <w:lang w:val="en-GB"/>
        </w:rPr>
        <w:t>bile health (</w:t>
      </w:r>
      <w:proofErr w:type="spellStart"/>
      <w:r w:rsidR="006A236E">
        <w:rPr>
          <w:lang w:val="en-GB"/>
        </w:rPr>
        <w:t>mHealth</w:t>
      </w:r>
      <w:proofErr w:type="spellEnd"/>
      <w:r w:rsidR="006A236E">
        <w:rPr>
          <w:lang w:val="en-GB"/>
        </w:rPr>
        <w:t xml:space="preserve">) platforms </w:t>
      </w:r>
      <w:r w:rsidR="00DE292F">
        <w:rPr>
          <w:lang w:val="en-GB"/>
        </w:rPr>
        <w:t xml:space="preserve">have </w:t>
      </w:r>
      <w:r>
        <w:rPr>
          <w:lang w:val="en-GB"/>
        </w:rPr>
        <w:t>unique advantages that may assist in overcoming some of these limitations</w:t>
      </w:r>
      <w:r w:rsidR="00DE292F">
        <w:rPr>
          <w:lang w:val="en-GB"/>
        </w:rPr>
        <w:t xml:space="preserve"> (Price et al., 201</w:t>
      </w:r>
      <w:r w:rsidR="007B12EA">
        <w:rPr>
          <w:lang w:val="en-GB"/>
        </w:rPr>
        <w:t>4</w:t>
      </w:r>
      <w:r w:rsidR="00DE292F">
        <w:rPr>
          <w:lang w:val="en-GB"/>
        </w:rPr>
        <w:t>)</w:t>
      </w:r>
      <w:r>
        <w:rPr>
          <w:lang w:val="en-GB"/>
        </w:rPr>
        <w:t xml:space="preserve">. For instance, </w:t>
      </w:r>
      <w:r w:rsidR="0027463A">
        <w:rPr>
          <w:lang w:val="en-GB"/>
        </w:rPr>
        <w:t xml:space="preserve">the </w:t>
      </w:r>
      <w:r>
        <w:rPr>
          <w:lang w:val="en-GB"/>
        </w:rPr>
        <w:t xml:space="preserve">low cost, </w:t>
      </w:r>
      <w:r w:rsidR="0027463A">
        <w:rPr>
          <w:lang w:val="en-GB"/>
        </w:rPr>
        <w:t>ease of use</w:t>
      </w:r>
      <w:r w:rsidR="00DE292F">
        <w:rPr>
          <w:lang w:val="en-GB"/>
        </w:rPr>
        <w:t xml:space="preserve"> via personal devices, </w:t>
      </w:r>
      <w:r w:rsidRPr="00C0321B">
        <w:rPr>
          <w:lang w:val="en-US" w:bidi="he-IL"/>
        </w:rPr>
        <w:t>constant availability</w:t>
      </w:r>
      <w:r w:rsidR="00301CEA">
        <w:rPr>
          <w:lang w:val="en-US" w:bidi="he-IL"/>
        </w:rPr>
        <w:t>,</w:t>
      </w:r>
      <w:r>
        <w:rPr>
          <w:lang w:val="en-US" w:bidi="he-IL"/>
        </w:rPr>
        <w:t xml:space="preserve"> and wide reach </w:t>
      </w:r>
      <w:r w:rsidR="0027463A">
        <w:rPr>
          <w:lang w:val="en-US" w:bidi="he-IL"/>
        </w:rPr>
        <w:t>of these platforms</w:t>
      </w:r>
      <w:r w:rsidR="00DE292F">
        <w:rPr>
          <w:lang w:val="en-US" w:bidi="he-IL"/>
        </w:rPr>
        <w:t xml:space="preserve"> may reduce stigma</w:t>
      </w:r>
      <w:r w:rsidR="0027463A">
        <w:rPr>
          <w:lang w:val="en-US" w:bidi="he-IL"/>
        </w:rPr>
        <w:t xml:space="preserve"> and increase </w:t>
      </w:r>
      <w:r w:rsidR="00301CEA">
        <w:rPr>
          <w:lang w:val="en-US" w:bidi="he-IL"/>
        </w:rPr>
        <w:t xml:space="preserve">the </w:t>
      </w:r>
      <w:r w:rsidR="0027463A">
        <w:rPr>
          <w:lang w:val="en-US" w:bidi="he-IL"/>
        </w:rPr>
        <w:t xml:space="preserve">accessibility </w:t>
      </w:r>
      <w:r w:rsidR="00DE292F">
        <w:rPr>
          <w:lang w:val="en-US" w:bidi="he-IL"/>
        </w:rPr>
        <w:t>of CBT</w:t>
      </w:r>
      <w:r w:rsidR="00301CEA">
        <w:rPr>
          <w:lang w:val="en-US" w:bidi="he-IL"/>
        </w:rPr>
        <w:t>-</w:t>
      </w:r>
      <w:r w:rsidR="00DE292F">
        <w:rPr>
          <w:lang w:val="en-US" w:bidi="he-IL"/>
        </w:rPr>
        <w:t>based interventions</w:t>
      </w:r>
      <w:r w:rsidR="0027463A">
        <w:rPr>
          <w:lang w:val="en-US" w:bidi="he-IL"/>
        </w:rPr>
        <w:t xml:space="preserve"> before, during</w:t>
      </w:r>
      <w:r w:rsidR="00301CEA">
        <w:rPr>
          <w:lang w:val="en-US" w:bidi="he-IL"/>
        </w:rPr>
        <w:t>,</w:t>
      </w:r>
      <w:r w:rsidR="0027463A">
        <w:rPr>
          <w:lang w:val="en-US" w:bidi="he-IL"/>
        </w:rPr>
        <w:t xml:space="preserve"> or following treatment </w:t>
      </w:r>
      <w:r w:rsidR="00623626" w:rsidRPr="00F26218">
        <w:rPr>
          <w:lang w:val="en-GB"/>
        </w:rPr>
        <w:t>(</w:t>
      </w:r>
      <w:r w:rsidR="00623626" w:rsidRPr="00F26218">
        <w:rPr>
          <w:noProof/>
          <w:lang w:val="en-US"/>
        </w:rPr>
        <w:t xml:space="preserve">Mahoney, Mackenzie, Williams, Smith, &amp; Andrews, 2014; Price et al., 2014; </w:t>
      </w:r>
      <w:proofErr w:type="spellStart"/>
      <w:r w:rsidR="00623626">
        <w:rPr>
          <w:lang w:val="en-US" w:bidi="he-IL"/>
        </w:rPr>
        <w:t>Roncero</w:t>
      </w:r>
      <w:proofErr w:type="spellEnd"/>
      <w:r w:rsidR="00623626">
        <w:rPr>
          <w:lang w:val="en-US" w:bidi="he-IL"/>
        </w:rPr>
        <w:t xml:space="preserve">, </w:t>
      </w:r>
      <w:proofErr w:type="spellStart"/>
      <w:r w:rsidR="00623626">
        <w:rPr>
          <w:lang w:val="en-US" w:bidi="he-IL"/>
        </w:rPr>
        <w:t>Belloch</w:t>
      </w:r>
      <w:proofErr w:type="spellEnd"/>
      <w:r w:rsidR="00F90E85">
        <w:rPr>
          <w:lang w:val="en-US" w:bidi="he-IL"/>
        </w:rPr>
        <w:t>,</w:t>
      </w:r>
      <w:r w:rsidR="00623626">
        <w:rPr>
          <w:lang w:val="en-US" w:bidi="he-IL"/>
        </w:rPr>
        <w:t xml:space="preserve"> &amp; Doron, 2018; </w:t>
      </w:r>
      <w:r w:rsidR="00623626" w:rsidRPr="00F26218">
        <w:rPr>
          <w:noProof/>
          <w:lang w:val="en-US"/>
        </w:rPr>
        <w:t>Wootton, Dear, Johnston, Terides, &amp; Titov, 2013</w:t>
      </w:r>
      <w:r w:rsidR="00623626" w:rsidRPr="00F26218">
        <w:rPr>
          <w:lang w:val="en-GB"/>
        </w:rPr>
        <w:t>).</w:t>
      </w:r>
      <w:r w:rsidR="00623626">
        <w:rPr>
          <w:lang w:val="en-US" w:bidi="he-IL"/>
        </w:rPr>
        <w:t xml:space="preserve"> </w:t>
      </w:r>
      <w:r w:rsidR="00E4543A">
        <w:rPr>
          <w:lang w:val="en-GB"/>
        </w:rPr>
        <w:t xml:space="preserve">Moreover, </w:t>
      </w:r>
      <w:r w:rsidR="00301CEA">
        <w:rPr>
          <w:lang w:val="en-GB"/>
        </w:rPr>
        <w:t>these</w:t>
      </w:r>
      <w:r w:rsidR="00527525" w:rsidRPr="00527525">
        <w:rPr>
          <w:lang w:val="en-GB"/>
        </w:rPr>
        <w:t xml:space="preserve"> alternative CBT delivery </w:t>
      </w:r>
      <w:r w:rsidR="006A236E">
        <w:rPr>
          <w:lang w:val="en-GB"/>
        </w:rPr>
        <w:t>platforms</w:t>
      </w:r>
      <w:r w:rsidR="006A236E" w:rsidRPr="00527525">
        <w:rPr>
          <w:lang w:val="en-GB"/>
        </w:rPr>
        <w:t xml:space="preserve"> </w:t>
      </w:r>
      <w:r w:rsidR="00527525" w:rsidRPr="00527525">
        <w:rPr>
          <w:lang w:val="en-GB"/>
        </w:rPr>
        <w:t xml:space="preserve">are consistent with the </w:t>
      </w:r>
      <w:r w:rsidR="0060356D">
        <w:rPr>
          <w:lang w:val="en-GB"/>
        </w:rPr>
        <w:t>stepped-care approach for OCD (NICE, 2005)</w:t>
      </w:r>
      <w:r w:rsidR="00527525" w:rsidRPr="00527525">
        <w:rPr>
          <w:lang w:val="en-GB"/>
        </w:rPr>
        <w:t xml:space="preserve">. </w:t>
      </w:r>
      <w:r w:rsidR="00E4543A">
        <w:rPr>
          <w:lang w:val="en-GB"/>
        </w:rPr>
        <w:t>Patients</w:t>
      </w:r>
      <w:r w:rsidR="00527525" w:rsidRPr="00527525">
        <w:rPr>
          <w:lang w:val="en-GB"/>
        </w:rPr>
        <w:t xml:space="preserve"> may begin with </w:t>
      </w:r>
      <w:r w:rsidR="00527525" w:rsidRPr="00F26218">
        <w:rPr>
          <w:lang w:val="en-GB"/>
        </w:rPr>
        <w:t>low intensity interventions and, if needed, gradually rece</w:t>
      </w:r>
      <w:r w:rsidR="0060356D" w:rsidRPr="00F26218">
        <w:rPr>
          <w:lang w:val="en-GB"/>
        </w:rPr>
        <w:t>ive more intens</w:t>
      </w:r>
      <w:r w:rsidR="00301CEA">
        <w:rPr>
          <w:lang w:val="en-GB"/>
        </w:rPr>
        <w:t>iv</w:t>
      </w:r>
      <w:r w:rsidR="0060356D" w:rsidRPr="00F26218">
        <w:rPr>
          <w:lang w:val="en-GB"/>
        </w:rPr>
        <w:t>e interventions (</w:t>
      </w:r>
      <w:r w:rsidR="0060356D" w:rsidRPr="00F26218">
        <w:rPr>
          <w:noProof/>
          <w:lang w:val="en-US"/>
        </w:rPr>
        <w:t>Tolin, Diefenbach, &amp; Gilliam, 2011)</w:t>
      </w:r>
      <w:r w:rsidR="00527525" w:rsidRPr="00F26218">
        <w:rPr>
          <w:lang w:val="en-GB"/>
        </w:rPr>
        <w:t>.</w:t>
      </w:r>
      <w:r w:rsidR="00D6766E" w:rsidRPr="00F26218">
        <w:rPr>
          <w:lang w:val="en-GB"/>
        </w:rPr>
        <w:t xml:space="preserve"> </w:t>
      </w:r>
    </w:p>
    <w:p w14:paraId="09531C40" w14:textId="09152169" w:rsidR="00623626" w:rsidRPr="00F90E85" w:rsidRDefault="00623626" w:rsidP="007970E6">
      <w:pPr>
        <w:spacing w:line="480" w:lineRule="auto"/>
        <w:ind w:right="-1" w:firstLine="708"/>
        <w:rPr>
          <w:lang w:val="en-US"/>
        </w:rPr>
      </w:pPr>
      <w:r>
        <w:rPr>
          <w:lang w:val="en-US"/>
        </w:rPr>
        <w:lastRenderedPageBreak/>
        <w:t xml:space="preserve">Nevertheless, </w:t>
      </w:r>
      <w:r>
        <w:rPr>
          <w:lang w:val="en-US" w:bidi="he-IL"/>
        </w:rPr>
        <w:t>m</w:t>
      </w:r>
      <w:r w:rsidRPr="00F90E85">
        <w:rPr>
          <w:lang w:val="en-US" w:bidi="he-IL"/>
        </w:rPr>
        <w:t>os</w:t>
      </w:r>
      <w:r w:rsidRPr="00C0321B">
        <w:rPr>
          <w:lang w:val="en-US" w:bidi="he-IL"/>
        </w:rPr>
        <w:t xml:space="preserve">t </w:t>
      </w:r>
      <w:proofErr w:type="spellStart"/>
      <w:r w:rsidRPr="00C0321B">
        <w:rPr>
          <w:lang w:val="en-US" w:bidi="he-IL"/>
        </w:rPr>
        <w:t>mHealth</w:t>
      </w:r>
      <w:proofErr w:type="spellEnd"/>
      <w:r w:rsidRPr="00C0321B">
        <w:rPr>
          <w:lang w:val="en-US" w:bidi="he-IL"/>
        </w:rPr>
        <w:t xml:space="preserve"> applications</w:t>
      </w:r>
      <w:r>
        <w:rPr>
          <w:lang w:val="en-US" w:bidi="he-IL"/>
        </w:rPr>
        <w:t xml:space="preserve"> </w:t>
      </w:r>
      <w:r w:rsidRPr="00F90E85">
        <w:rPr>
          <w:lang w:val="en-US" w:bidi="he-IL"/>
        </w:rPr>
        <w:t>translate existing desktop treatments into mobile apps without exploiting the special capabilities of this platform.</w:t>
      </w:r>
      <w:r>
        <w:rPr>
          <w:lang w:val="en-US"/>
        </w:rPr>
        <w:t xml:space="preserve"> These</w:t>
      </w:r>
      <w:r w:rsidRPr="00C0321B">
        <w:rPr>
          <w:lang w:val="en-US"/>
        </w:rPr>
        <w:t xml:space="preserve"> formats</w:t>
      </w:r>
      <w:r>
        <w:rPr>
          <w:lang w:val="en-US"/>
        </w:rPr>
        <w:t xml:space="preserve"> </w:t>
      </w:r>
      <w:r w:rsidR="00976527">
        <w:rPr>
          <w:lang w:val="en-US"/>
        </w:rPr>
        <w:t>often involve tasks requiring</w:t>
      </w:r>
      <w:r>
        <w:rPr>
          <w:lang w:val="en-US"/>
        </w:rPr>
        <w:t xml:space="preserve"> </w:t>
      </w:r>
      <w:r w:rsidRPr="00F90E85">
        <w:rPr>
          <w:lang w:val="en-US"/>
        </w:rPr>
        <w:t xml:space="preserve">high internal motivation, </w:t>
      </w:r>
      <w:r w:rsidR="00295EBD">
        <w:rPr>
          <w:lang w:val="en-US"/>
        </w:rPr>
        <w:t>a long attention</w:t>
      </w:r>
      <w:r w:rsidRPr="00F90E85">
        <w:rPr>
          <w:lang w:val="en-US"/>
        </w:rPr>
        <w:t xml:space="preserve"> span</w:t>
      </w:r>
      <w:r w:rsidR="00295EBD">
        <w:rPr>
          <w:lang w:val="en-US"/>
        </w:rPr>
        <w:t>,</w:t>
      </w:r>
      <w:r w:rsidRPr="00F90E85">
        <w:rPr>
          <w:lang w:val="en-US"/>
        </w:rPr>
        <w:t xml:space="preserve"> and high persistence from users</w:t>
      </w:r>
      <w:r w:rsidR="00976527">
        <w:rPr>
          <w:lang w:val="en-US"/>
        </w:rPr>
        <w:t xml:space="preserve"> (e.g.,</w:t>
      </w:r>
      <w:r w:rsidR="001D2DD8">
        <w:rPr>
          <w:lang w:val="en-US"/>
        </w:rPr>
        <w:t xml:space="preserve"> free text inputs and reading long text)</w:t>
      </w:r>
      <w:r w:rsidRPr="00F90E85">
        <w:rPr>
          <w:lang w:val="en-US"/>
        </w:rPr>
        <w:t xml:space="preserve">. </w:t>
      </w:r>
      <w:r w:rsidR="006A236E">
        <w:rPr>
          <w:lang w:val="en-US"/>
        </w:rPr>
        <w:t>E</w:t>
      </w:r>
      <w:r w:rsidRPr="00F90E85">
        <w:rPr>
          <w:lang w:val="en-US"/>
        </w:rPr>
        <w:t>asy to use</w:t>
      </w:r>
      <w:r w:rsidR="006A236E">
        <w:rPr>
          <w:lang w:val="en-US"/>
        </w:rPr>
        <w:t xml:space="preserve"> applications</w:t>
      </w:r>
      <w:r w:rsidR="006A236E" w:rsidRPr="00C0321B">
        <w:rPr>
          <w:lang w:val="en-US"/>
        </w:rPr>
        <w:t xml:space="preserve"> requir</w:t>
      </w:r>
      <w:r w:rsidR="006A236E">
        <w:rPr>
          <w:lang w:val="en-US"/>
        </w:rPr>
        <w:t>ing</w:t>
      </w:r>
      <w:r w:rsidR="006A236E" w:rsidRPr="00C0321B">
        <w:rPr>
          <w:lang w:val="en-US"/>
        </w:rPr>
        <w:t xml:space="preserve"> </w:t>
      </w:r>
      <w:r w:rsidR="00295EBD">
        <w:rPr>
          <w:lang w:val="en-US"/>
        </w:rPr>
        <w:t xml:space="preserve">a </w:t>
      </w:r>
      <w:r w:rsidRPr="00F90E85">
        <w:rPr>
          <w:lang w:val="en-US"/>
        </w:rPr>
        <w:t>relative</w:t>
      </w:r>
      <w:r w:rsidR="006A236E" w:rsidRPr="00C0321B">
        <w:rPr>
          <w:lang w:val="en-US"/>
        </w:rPr>
        <w:t>ly short attention span</w:t>
      </w:r>
      <w:r w:rsidR="006A236E">
        <w:rPr>
          <w:lang w:val="en-US"/>
        </w:rPr>
        <w:t xml:space="preserve"> may</w:t>
      </w:r>
      <w:r w:rsidRPr="00F90E85">
        <w:rPr>
          <w:lang w:val="en-US"/>
        </w:rPr>
        <w:t xml:space="preserve"> help overcome the barriers </w:t>
      </w:r>
      <w:r w:rsidR="00295EBD">
        <w:rPr>
          <w:lang w:val="en-US"/>
        </w:rPr>
        <w:t>to</w:t>
      </w:r>
      <w:r w:rsidRPr="00F90E85">
        <w:rPr>
          <w:lang w:val="en-US"/>
        </w:rPr>
        <w:t xml:space="preserve"> accessing effective treatments (</w:t>
      </w:r>
      <w:proofErr w:type="spellStart"/>
      <w:r w:rsidR="006A236E">
        <w:rPr>
          <w:lang w:val="en-US"/>
        </w:rPr>
        <w:t>Ro</w:t>
      </w:r>
      <w:r w:rsidR="00F90E85">
        <w:rPr>
          <w:lang w:val="en-US"/>
        </w:rPr>
        <w:t>n</w:t>
      </w:r>
      <w:r w:rsidR="006A236E">
        <w:rPr>
          <w:lang w:val="en-US"/>
        </w:rPr>
        <w:t>cero</w:t>
      </w:r>
      <w:proofErr w:type="spellEnd"/>
      <w:r w:rsidR="006A236E">
        <w:rPr>
          <w:lang w:val="en-US"/>
        </w:rPr>
        <w:t xml:space="preserve"> et al., 2018</w:t>
      </w:r>
      <w:r w:rsidRPr="00F90E85">
        <w:rPr>
          <w:lang w:val="en-US"/>
        </w:rPr>
        <w:t>).</w:t>
      </w:r>
    </w:p>
    <w:p w14:paraId="46145217" w14:textId="657F6D2E" w:rsidR="007C75E0" w:rsidRPr="00F90E85" w:rsidRDefault="006A236E" w:rsidP="007970E6">
      <w:pPr>
        <w:spacing w:line="480" w:lineRule="auto"/>
        <w:ind w:right="-1" w:firstLine="708"/>
        <w:rPr>
          <w:lang w:val="en-GB"/>
        </w:rPr>
      </w:pPr>
      <w:r>
        <w:rPr>
          <w:lang w:val="en-GB"/>
        </w:rPr>
        <w:t>Consistent with this</w:t>
      </w:r>
      <w:r w:rsidR="00295EBD">
        <w:rPr>
          <w:lang w:val="en-GB"/>
        </w:rPr>
        <w:t xml:space="preserve"> proposal</w:t>
      </w:r>
      <w:r>
        <w:rPr>
          <w:lang w:val="en-GB"/>
        </w:rPr>
        <w:t xml:space="preserve">, </w:t>
      </w:r>
      <w:r w:rsidR="00BD4AAB">
        <w:rPr>
          <w:lang w:val="en-GB"/>
        </w:rPr>
        <w:t>a recent open trial found</w:t>
      </w:r>
      <w:r>
        <w:rPr>
          <w:lang w:val="en-GB"/>
        </w:rPr>
        <w:t xml:space="preserve"> that</w:t>
      </w:r>
      <w:r w:rsidR="00E54B34">
        <w:rPr>
          <w:lang w:val="en-GB"/>
        </w:rPr>
        <w:t xml:space="preserve"> </w:t>
      </w:r>
      <w:r w:rsidR="00BD4AAB">
        <w:rPr>
          <w:lang w:val="en-GB"/>
        </w:rPr>
        <w:t xml:space="preserve">a </w:t>
      </w:r>
      <w:r w:rsidR="000074DD" w:rsidRPr="00527525">
        <w:rPr>
          <w:lang w:val="en-GB"/>
        </w:rPr>
        <w:t xml:space="preserve">mobile application </w:t>
      </w:r>
      <w:r w:rsidR="00E54B34">
        <w:rPr>
          <w:rFonts w:asciiTheme="majorBidi" w:hAnsiTheme="majorBidi" w:cstheme="majorBidi"/>
          <w:lang w:val="en-US"/>
        </w:rPr>
        <w:t xml:space="preserve">using short, </w:t>
      </w:r>
      <w:r w:rsidR="00E54B34" w:rsidRPr="00E12519">
        <w:rPr>
          <w:rFonts w:asciiTheme="majorBidi" w:hAnsiTheme="majorBidi" w:cstheme="majorBidi"/>
          <w:lang w:val="en-US"/>
        </w:rPr>
        <w:t>daily training exercises</w:t>
      </w:r>
      <w:r w:rsidR="00295EBD">
        <w:rPr>
          <w:rFonts w:asciiTheme="majorBidi" w:hAnsiTheme="majorBidi" w:cstheme="majorBidi"/>
          <w:lang w:val="en-US"/>
        </w:rPr>
        <w:t xml:space="preserve"> was</w:t>
      </w:r>
      <w:r w:rsidR="00BD4AAB">
        <w:rPr>
          <w:rFonts w:asciiTheme="majorBidi" w:hAnsiTheme="majorBidi" w:cstheme="majorBidi"/>
          <w:lang w:val="en-US"/>
        </w:rPr>
        <w:t xml:space="preserve"> </w:t>
      </w:r>
      <w:r w:rsidR="007C75E0">
        <w:rPr>
          <w:lang w:val="en-GB"/>
        </w:rPr>
        <w:t>effective in reducing OCD</w:t>
      </w:r>
      <w:r w:rsidR="00BD4AAB">
        <w:rPr>
          <w:lang w:val="en-GB"/>
        </w:rPr>
        <w:t>-</w:t>
      </w:r>
      <w:r w:rsidR="007C75E0">
        <w:rPr>
          <w:lang w:val="en-GB"/>
        </w:rPr>
        <w:t xml:space="preserve">related beliefs and </w:t>
      </w:r>
      <w:r w:rsidR="00EB4005">
        <w:rPr>
          <w:lang w:val="en-GB"/>
        </w:rPr>
        <w:t>OCD symptoms</w:t>
      </w:r>
      <w:r w:rsidR="007C75E0">
        <w:rPr>
          <w:lang w:val="en-GB"/>
        </w:rPr>
        <w:t xml:space="preserve"> </w:t>
      </w:r>
      <w:r w:rsidR="00BD4AAB">
        <w:rPr>
          <w:lang w:val="en-GB"/>
        </w:rPr>
        <w:t>(</w:t>
      </w:r>
      <w:proofErr w:type="spellStart"/>
      <w:r w:rsidR="00BD4AAB" w:rsidRPr="001A6C5D">
        <w:rPr>
          <w:lang w:val="en-GB"/>
        </w:rPr>
        <w:t>Roncero</w:t>
      </w:r>
      <w:proofErr w:type="spellEnd"/>
      <w:r w:rsidR="00F51610">
        <w:rPr>
          <w:lang w:val="en-GB"/>
        </w:rPr>
        <w:t xml:space="preserve"> et al.</w:t>
      </w:r>
      <w:r w:rsidR="00BD4AAB">
        <w:rPr>
          <w:lang w:val="en-GB"/>
        </w:rPr>
        <w:t>, 2018). In a further study</w:t>
      </w:r>
      <w:r w:rsidR="00295EBD">
        <w:rPr>
          <w:lang w:val="en-GB"/>
        </w:rPr>
        <w:t>,</w:t>
      </w:r>
      <w:r w:rsidR="00BD4AAB">
        <w:rPr>
          <w:lang w:val="en-GB"/>
        </w:rPr>
        <w:t xml:space="preserve"> </w:t>
      </w:r>
      <w:r w:rsidR="001E6E0A">
        <w:rPr>
          <w:lang w:val="en-GB"/>
        </w:rPr>
        <w:t>these authors designed a</w:t>
      </w:r>
      <w:r w:rsidR="00BD4AAB">
        <w:rPr>
          <w:lang w:val="en-GB"/>
        </w:rPr>
        <w:t xml:space="preserve"> </w:t>
      </w:r>
      <w:r w:rsidR="000A2FCA">
        <w:rPr>
          <w:lang w:val="en-GB"/>
        </w:rPr>
        <w:t xml:space="preserve">cross-over randomized control trial </w:t>
      </w:r>
      <w:r w:rsidR="00BD4AAB">
        <w:rPr>
          <w:lang w:val="en-GB"/>
        </w:rPr>
        <w:t xml:space="preserve">with university </w:t>
      </w:r>
      <w:r w:rsidR="000A2FCA">
        <w:rPr>
          <w:lang w:val="en-GB"/>
        </w:rPr>
        <w:t>students</w:t>
      </w:r>
      <w:r w:rsidR="00295EBD">
        <w:rPr>
          <w:lang w:val="en-GB"/>
        </w:rPr>
        <w:t xml:space="preserve">. They </w:t>
      </w:r>
      <w:r w:rsidR="001E6E0A">
        <w:rPr>
          <w:lang w:val="en-GB"/>
        </w:rPr>
        <w:t xml:space="preserve">found </w:t>
      </w:r>
      <w:r w:rsidR="000A2FCA">
        <w:rPr>
          <w:lang w:val="en-GB"/>
        </w:rPr>
        <w:t xml:space="preserve">that </w:t>
      </w:r>
      <w:r w:rsidR="007C75E0">
        <w:rPr>
          <w:lang w:val="en-GB"/>
        </w:rPr>
        <w:t xml:space="preserve">using the </w:t>
      </w:r>
      <w:r w:rsidR="007C75E0" w:rsidRPr="002B7B34">
        <w:rPr>
          <w:lang w:val="en-GB"/>
        </w:rPr>
        <w:t>GG</w:t>
      </w:r>
      <w:r w:rsidR="007970E6" w:rsidRPr="002B7B34">
        <w:rPr>
          <w:lang w:val="en-GB"/>
        </w:rPr>
        <w:t>OC</w:t>
      </w:r>
      <w:r w:rsidR="00A37419">
        <w:rPr>
          <w:color w:val="FF0000"/>
          <w:lang w:val="en-GB"/>
        </w:rPr>
        <w:t xml:space="preserve"> </w:t>
      </w:r>
      <w:r w:rsidR="00295EBD" w:rsidRPr="00175C79">
        <w:rPr>
          <w:color w:val="000000" w:themeColor="text1"/>
          <w:lang w:val="en-GB"/>
        </w:rPr>
        <w:t>app</w:t>
      </w:r>
      <w:r w:rsidR="00295EBD">
        <w:rPr>
          <w:color w:val="FF0000"/>
          <w:lang w:val="en-GB"/>
        </w:rPr>
        <w:t xml:space="preserve"> </w:t>
      </w:r>
      <w:r w:rsidR="007C75E0" w:rsidRPr="002B7B34">
        <w:rPr>
          <w:lang w:val="en-GB"/>
        </w:rPr>
        <w:t>for</w:t>
      </w:r>
      <w:r w:rsidR="007C75E0">
        <w:rPr>
          <w:lang w:val="en-GB"/>
        </w:rPr>
        <w:t xml:space="preserve"> 3 minutes a day </w:t>
      </w:r>
      <w:r w:rsidR="00295EBD">
        <w:rPr>
          <w:lang w:val="en-GB"/>
        </w:rPr>
        <w:t>on</w:t>
      </w:r>
      <w:r w:rsidR="007C75E0">
        <w:rPr>
          <w:lang w:val="en-GB"/>
        </w:rPr>
        <w:t xml:space="preserve"> 15 consecutive days</w:t>
      </w:r>
      <w:r w:rsidR="001E6E0A">
        <w:rPr>
          <w:lang w:val="en-GB"/>
        </w:rPr>
        <w:t xml:space="preserve"> </w:t>
      </w:r>
      <w:r w:rsidR="007C75E0" w:rsidRPr="007C75E0">
        <w:rPr>
          <w:lang w:val="en-US"/>
        </w:rPr>
        <w:t>was associated with medium-large eff</w:t>
      </w:r>
      <w:r w:rsidR="000A2FCA">
        <w:rPr>
          <w:lang w:val="en-US"/>
        </w:rPr>
        <w:t>ect size reductions in OCD-related beliefs and symptoms</w:t>
      </w:r>
      <w:r w:rsidR="001E6E0A">
        <w:rPr>
          <w:lang w:val="en-US"/>
        </w:rPr>
        <w:t>.</w:t>
      </w:r>
      <w:r w:rsidR="000A2FCA" w:rsidRPr="000A2FCA">
        <w:rPr>
          <w:lang w:val="en-GB"/>
        </w:rPr>
        <w:t xml:space="preserve"> </w:t>
      </w:r>
      <w:r w:rsidR="001E6E0A">
        <w:rPr>
          <w:lang w:val="en-US"/>
        </w:rPr>
        <w:t>Moreover, these</w:t>
      </w:r>
      <w:r w:rsidR="001E6E0A" w:rsidRPr="007C75E0">
        <w:rPr>
          <w:lang w:val="en-US"/>
        </w:rPr>
        <w:t xml:space="preserve"> effects remained significant </w:t>
      </w:r>
      <w:r w:rsidR="001E6E0A">
        <w:rPr>
          <w:lang w:val="en-US"/>
        </w:rPr>
        <w:t>at</w:t>
      </w:r>
      <w:r w:rsidR="001E6E0A" w:rsidRPr="007C75E0">
        <w:rPr>
          <w:lang w:val="en-US"/>
        </w:rPr>
        <w:t xml:space="preserve"> </w:t>
      </w:r>
      <w:r w:rsidR="00295EBD">
        <w:rPr>
          <w:lang w:val="en-US"/>
        </w:rPr>
        <w:t xml:space="preserve">the </w:t>
      </w:r>
      <w:r w:rsidR="001E6E0A" w:rsidRPr="007C75E0">
        <w:rPr>
          <w:lang w:val="en-US"/>
        </w:rPr>
        <w:t>15 days follow-up</w:t>
      </w:r>
      <w:r w:rsidR="001E6E0A">
        <w:rPr>
          <w:lang w:val="en-GB"/>
        </w:rPr>
        <w:t xml:space="preserve"> </w:t>
      </w:r>
      <w:r w:rsidR="000A2FCA">
        <w:rPr>
          <w:lang w:val="en-GB"/>
        </w:rPr>
        <w:t>(</w:t>
      </w:r>
      <w:proofErr w:type="spellStart"/>
      <w:r w:rsidR="000A2FCA">
        <w:rPr>
          <w:lang w:val="en-GB"/>
        </w:rPr>
        <w:t>Roncero</w:t>
      </w:r>
      <w:proofErr w:type="spellEnd"/>
      <w:r w:rsidR="000A2FCA">
        <w:rPr>
          <w:lang w:val="en-GB"/>
        </w:rPr>
        <w:t xml:space="preserve">, </w:t>
      </w:r>
      <w:proofErr w:type="spellStart"/>
      <w:r w:rsidR="000A2FCA">
        <w:rPr>
          <w:lang w:val="en-GB"/>
        </w:rPr>
        <w:t>Belloch</w:t>
      </w:r>
      <w:proofErr w:type="spellEnd"/>
      <w:r w:rsidR="00F90E85">
        <w:rPr>
          <w:lang w:val="en-GB"/>
        </w:rPr>
        <w:t>,</w:t>
      </w:r>
      <w:r w:rsidR="000A2FCA">
        <w:rPr>
          <w:lang w:val="en-GB"/>
        </w:rPr>
        <w:t xml:space="preserve"> &amp; Doron, </w:t>
      </w:r>
      <w:proofErr w:type="spellStart"/>
      <w:r w:rsidR="00F90E85">
        <w:rPr>
          <w:i/>
          <w:lang w:val="en-GB"/>
        </w:rPr>
        <w:t>submited</w:t>
      </w:r>
      <w:proofErr w:type="spellEnd"/>
      <w:r w:rsidR="000A2FCA">
        <w:rPr>
          <w:i/>
          <w:lang w:val="en-GB"/>
        </w:rPr>
        <w:t>)</w:t>
      </w:r>
      <w:r w:rsidR="000A2FCA">
        <w:rPr>
          <w:lang w:val="en-US"/>
        </w:rPr>
        <w:t xml:space="preserve">. </w:t>
      </w:r>
    </w:p>
    <w:p w14:paraId="2C5A70CC" w14:textId="24F6D947" w:rsidR="001C3679" w:rsidRDefault="007C75E0" w:rsidP="007970E6">
      <w:pPr>
        <w:spacing w:line="480" w:lineRule="auto"/>
        <w:ind w:right="-1"/>
        <w:rPr>
          <w:rFonts w:asciiTheme="majorBidi" w:hAnsiTheme="majorBidi" w:cstheme="majorBidi"/>
          <w:lang w:val="en-US"/>
        </w:rPr>
      </w:pPr>
      <w:r>
        <w:rPr>
          <w:lang w:val="en-GB"/>
        </w:rPr>
        <w:t xml:space="preserve"> </w:t>
      </w:r>
      <w:r w:rsidR="001C3679">
        <w:rPr>
          <w:lang w:val="en-GB"/>
        </w:rPr>
        <w:tab/>
      </w:r>
      <w:proofErr w:type="spellStart"/>
      <w:r w:rsidR="000A2FCA" w:rsidRPr="00C0321B">
        <w:rPr>
          <w:rFonts w:asciiTheme="majorBidi" w:hAnsiTheme="majorBidi" w:cstheme="majorBidi"/>
          <w:lang w:val="en-US"/>
        </w:rPr>
        <w:t>GGApp</w:t>
      </w:r>
      <w:proofErr w:type="spellEnd"/>
      <w:r w:rsidR="00F3154E" w:rsidRPr="00C34249">
        <w:rPr>
          <w:rFonts w:asciiTheme="majorBidi" w:hAnsiTheme="majorBidi" w:cstheme="majorBidi"/>
          <w:lang w:val="en-US"/>
        </w:rPr>
        <w:t xml:space="preserve"> is a digital platform </w:t>
      </w:r>
      <w:r w:rsidR="000A2FCA">
        <w:rPr>
          <w:rFonts w:asciiTheme="majorBidi" w:hAnsiTheme="majorBidi" w:cstheme="majorBidi"/>
          <w:lang w:val="en-US"/>
        </w:rPr>
        <w:t xml:space="preserve">that </w:t>
      </w:r>
      <w:r w:rsidR="00E54B34">
        <w:rPr>
          <w:rFonts w:asciiTheme="majorBidi" w:hAnsiTheme="majorBidi" w:cstheme="majorBidi"/>
          <w:lang w:val="en-US"/>
        </w:rPr>
        <w:t>provides a variety of application</w:t>
      </w:r>
      <w:r w:rsidR="001E6E0A">
        <w:rPr>
          <w:rFonts w:asciiTheme="majorBidi" w:hAnsiTheme="majorBidi" w:cstheme="majorBidi"/>
          <w:lang w:val="en-US"/>
        </w:rPr>
        <w:t>s</w:t>
      </w:r>
      <w:r w:rsidR="00E54B34">
        <w:rPr>
          <w:rFonts w:asciiTheme="majorBidi" w:hAnsiTheme="majorBidi" w:cstheme="majorBidi"/>
          <w:lang w:val="en-US"/>
        </w:rPr>
        <w:t xml:space="preserve"> designed to</w:t>
      </w:r>
      <w:r w:rsidR="00E54B34" w:rsidRPr="00E12519">
        <w:rPr>
          <w:rFonts w:asciiTheme="majorBidi" w:hAnsiTheme="majorBidi" w:cstheme="majorBidi"/>
          <w:lang w:val="en-US"/>
        </w:rPr>
        <w:t xml:space="preserve"> reduce maladaptive beliefs underlying </w:t>
      </w:r>
      <w:r w:rsidR="001E6E0A">
        <w:rPr>
          <w:rFonts w:asciiTheme="majorBidi" w:hAnsiTheme="majorBidi" w:cstheme="majorBidi"/>
          <w:lang w:val="en-US"/>
        </w:rPr>
        <w:t>several</w:t>
      </w:r>
      <w:r w:rsidR="00E54B34" w:rsidRPr="00E12519">
        <w:rPr>
          <w:rFonts w:asciiTheme="majorBidi" w:hAnsiTheme="majorBidi" w:cstheme="majorBidi"/>
          <w:lang w:val="en-US"/>
        </w:rPr>
        <w:t xml:space="preserve"> psychological symptom</w:t>
      </w:r>
      <w:r w:rsidR="00E54B34">
        <w:rPr>
          <w:lang w:val="en-US"/>
        </w:rPr>
        <w:t>s</w:t>
      </w:r>
      <w:r w:rsidR="007970E6">
        <w:rPr>
          <w:lang w:val="en-US"/>
        </w:rPr>
        <w:t xml:space="preserve"> and disorders</w:t>
      </w:r>
      <w:r w:rsidR="001E6E0A">
        <w:rPr>
          <w:lang w:val="en-US"/>
        </w:rPr>
        <w:t>, such as</w:t>
      </w:r>
      <w:r w:rsidR="00E54B34">
        <w:rPr>
          <w:lang w:val="en-US"/>
        </w:rPr>
        <w:t xml:space="preserve"> OCD, </w:t>
      </w:r>
      <w:r w:rsidR="001E6E0A">
        <w:rPr>
          <w:lang w:val="en-US"/>
        </w:rPr>
        <w:t xml:space="preserve">Body Dysmorphic Disorder, </w:t>
      </w:r>
      <w:r w:rsidR="00E54B34">
        <w:rPr>
          <w:lang w:val="en-US"/>
        </w:rPr>
        <w:t xml:space="preserve">and </w:t>
      </w:r>
      <w:r w:rsidR="001E6E0A">
        <w:rPr>
          <w:lang w:val="en-US"/>
        </w:rPr>
        <w:t>Mood Disorders</w:t>
      </w:r>
      <w:r w:rsidR="00F3154E" w:rsidRPr="00C34249">
        <w:rPr>
          <w:rFonts w:asciiTheme="majorBidi" w:hAnsiTheme="majorBidi" w:cstheme="majorBidi"/>
          <w:lang w:val="en-US"/>
        </w:rPr>
        <w:t xml:space="preserve">. Each app in this platform consists of around 45 levels targeting maladaptive beliefs associated with </w:t>
      </w:r>
      <w:r w:rsidR="001E6E0A">
        <w:rPr>
          <w:rFonts w:asciiTheme="majorBidi" w:hAnsiTheme="majorBidi" w:cstheme="majorBidi"/>
          <w:lang w:val="en-US"/>
        </w:rPr>
        <w:t xml:space="preserve">a </w:t>
      </w:r>
      <w:r w:rsidR="00F3154E" w:rsidRPr="00C34249">
        <w:rPr>
          <w:rFonts w:asciiTheme="majorBidi" w:hAnsiTheme="majorBidi" w:cstheme="majorBidi"/>
          <w:lang w:val="en-US"/>
        </w:rPr>
        <w:t>specific set of sym</w:t>
      </w:r>
      <w:r w:rsidR="00F3154E" w:rsidRPr="00C0321B">
        <w:rPr>
          <w:rFonts w:asciiTheme="majorBidi" w:hAnsiTheme="majorBidi" w:cstheme="majorBidi"/>
          <w:lang w:val="en-US"/>
        </w:rPr>
        <w:t>ptoms. For instance, the app GG</w:t>
      </w:r>
      <w:r w:rsidR="000A2FCA">
        <w:rPr>
          <w:rFonts w:asciiTheme="majorBidi" w:hAnsiTheme="majorBidi" w:cstheme="majorBidi"/>
          <w:lang w:val="en-US"/>
        </w:rPr>
        <w:t>RO</w:t>
      </w:r>
      <w:r w:rsidR="00F3154E" w:rsidRPr="00C34249">
        <w:rPr>
          <w:rFonts w:asciiTheme="majorBidi" w:hAnsiTheme="majorBidi" w:cstheme="majorBidi"/>
          <w:lang w:val="en-US"/>
        </w:rPr>
        <w:t xml:space="preserve"> targets maladaptive beliefs</w:t>
      </w:r>
      <w:r w:rsidR="000A2FCA">
        <w:rPr>
          <w:rFonts w:asciiTheme="majorBidi" w:hAnsiTheme="majorBidi" w:cstheme="majorBidi"/>
          <w:lang w:val="en-US"/>
        </w:rPr>
        <w:t xml:space="preserve"> associated with OCD symptoms</w:t>
      </w:r>
      <w:r w:rsidR="00F3154E" w:rsidRPr="00C34249">
        <w:rPr>
          <w:rFonts w:asciiTheme="majorBidi" w:hAnsiTheme="majorBidi" w:cstheme="majorBidi"/>
          <w:lang w:val="en-US"/>
        </w:rPr>
        <w:t xml:space="preserve"> </w:t>
      </w:r>
      <w:r w:rsidR="00F3154E">
        <w:rPr>
          <w:rFonts w:asciiTheme="majorBidi" w:hAnsiTheme="majorBidi" w:cstheme="majorBidi"/>
          <w:lang w:val="en-US"/>
        </w:rPr>
        <w:t xml:space="preserve">(e.g., overestimation of threat, importance of thoughts, perfectionism) </w:t>
      </w:r>
      <w:r w:rsidR="000A2FCA">
        <w:rPr>
          <w:rFonts w:asciiTheme="majorBidi" w:hAnsiTheme="majorBidi" w:cstheme="majorBidi"/>
          <w:lang w:val="en-US"/>
        </w:rPr>
        <w:t>as well as relationship OCD</w:t>
      </w:r>
      <w:r w:rsidR="00102D2A">
        <w:rPr>
          <w:rFonts w:asciiTheme="majorBidi" w:hAnsiTheme="majorBidi" w:cstheme="majorBidi"/>
          <w:lang w:val="en-US"/>
        </w:rPr>
        <w:t xml:space="preserve"> (ROCD)</w:t>
      </w:r>
      <w:r w:rsidR="000A2FCA">
        <w:rPr>
          <w:rFonts w:asciiTheme="majorBidi" w:hAnsiTheme="majorBidi" w:cstheme="majorBidi"/>
          <w:lang w:val="en-US"/>
        </w:rPr>
        <w:t xml:space="preserve"> symptoms (</w:t>
      </w:r>
      <w:r w:rsidR="00102D2A">
        <w:rPr>
          <w:rFonts w:asciiTheme="majorBidi" w:hAnsiTheme="majorBidi" w:cstheme="majorBidi"/>
          <w:lang w:val="en-US"/>
        </w:rPr>
        <w:t xml:space="preserve">e.g., </w:t>
      </w:r>
      <w:r w:rsidR="000A2FCA">
        <w:rPr>
          <w:rFonts w:asciiTheme="majorBidi" w:hAnsiTheme="majorBidi" w:cstheme="majorBidi"/>
          <w:lang w:val="en-US"/>
        </w:rPr>
        <w:t xml:space="preserve">catastrophic beliefs about relationships; Doron, Derby &amp; </w:t>
      </w:r>
      <w:proofErr w:type="spellStart"/>
      <w:r w:rsidR="000A2FCA" w:rsidRPr="000A2FCA">
        <w:rPr>
          <w:rFonts w:asciiTheme="majorBidi" w:hAnsiTheme="majorBidi" w:cstheme="majorBidi"/>
          <w:lang w:val="en-US"/>
        </w:rPr>
        <w:t>Szepsenwol</w:t>
      </w:r>
      <w:proofErr w:type="spellEnd"/>
      <w:r w:rsidR="000A2FCA">
        <w:rPr>
          <w:rFonts w:asciiTheme="majorBidi" w:hAnsiTheme="majorBidi" w:cstheme="majorBidi"/>
          <w:lang w:val="en-US"/>
        </w:rPr>
        <w:t>, 201</w:t>
      </w:r>
      <w:r w:rsidR="00102D2A">
        <w:rPr>
          <w:rFonts w:asciiTheme="majorBidi" w:hAnsiTheme="majorBidi" w:cstheme="majorBidi"/>
          <w:lang w:val="en-US"/>
        </w:rPr>
        <w:t>4)</w:t>
      </w:r>
      <w:r w:rsidR="00F3154E" w:rsidRPr="00C34249">
        <w:rPr>
          <w:rFonts w:asciiTheme="majorBidi" w:hAnsiTheme="majorBidi" w:cstheme="majorBidi"/>
          <w:lang w:val="en-US"/>
        </w:rPr>
        <w:t xml:space="preserve">. </w:t>
      </w:r>
      <w:r w:rsidR="002F4F40" w:rsidRPr="00C0321B">
        <w:rPr>
          <w:rStyle w:val="apple-converted-space"/>
          <w:rFonts w:asciiTheme="majorBidi" w:hAnsiTheme="majorBidi" w:cstheme="majorBidi"/>
          <w:shd w:val="clear" w:color="auto" w:fill="FFFFFF"/>
          <w:lang w:val="en-US"/>
        </w:rPr>
        <w:t>Users of th</w:t>
      </w:r>
      <w:r w:rsidR="002F4F40">
        <w:rPr>
          <w:rStyle w:val="apple-converted-space"/>
          <w:rFonts w:asciiTheme="majorBidi" w:hAnsiTheme="majorBidi" w:cstheme="majorBidi"/>
          <w:shd w:val="clear" w:color="auto" w:fill="FFFFFF"/>
          <w:lang w:val="en-US"/>
        </w:rPr>
        <w:t>ese</w:t>
      </w:r>
      <w:r w:rsidR="00F3154E" w:rsidRPr="00C34249">
        <w:rPr>
          <w:rStyle w:val="apple-converted-space"/>
          <w:rFonts w:asciiTheme="majorBidi" w:hAnsiTheme="majorBidi" w:cstheme="majorBidi"/>
          <w:shd w:val="clear" w:color="auto" w:fill="FFFFFF"/>
          <w:lang w:val="en-US"/>
        </w:rPr>
        <w:t xml:space="preserve"> </w:t>
      </w:r>
      <w:r w:rsidR="002F4F40">
        <w:rPr>
          <w:rStyle w:val="apple-converted-space"/>
          <w:rFonts w:asciiTheme="majorBidi" w:hAnsiTheme="majorBidi" w:cstheme="majorBidi"/>
          <w:shd w:val="clear" w:color="auto" w:fill="FFFFFF"/>
          <w:lang w:val="en-US"/>
        </w:rPr>
        <w:t xml:space="preserve">apps </w:t>
      </w:r>
      <w:r w:rsidR="00F3154E" w:rsidRPr="00C34249">
        <w:rPr>
          <w:rStyle w:val="apple-converted-space"/>
          <w:rFonts w:asciiTheme="majorBidi" w:hAnsiTheme="majorBidi" w:cstheme="majorBidi"/>
          <w:shd w:val="clear" w:color="auto" w:fill="FFFFFF"/>
          <w:lang w:val="en-US"/>
        </w:rPr>
        <w:t xml:space="preserve">learn to respond to statements that challenge </w:t>
      </w:r>
      <w:r w:rsidR="002F4F40">
        <w:rPr>
          <w:rStyle w:val="apple-converted-space"/>
          <w:rFonts w:asciiTheme="majorBidi" w:hAnsiTheme="majorBidi" w:cstheme="majorBidi"/>
          <w:shd w:val="clear" w:color="auto" w:fill="FFFFFF"/>
          <w:lang w:val="en-US"/>
        </w:rPr>
        <w:t xml:space="preserve">maladaptive beliefs </w:t>
      </w:r>
      <w:r w:rsidR="00F3154E" w:rsidRPr="00C34249">
        <w:rPr>
          <w:rStyle w:val="apple-converted-space"/>
          <w:rFonts w:asciiTheme="majorBidi" w:hAnsiTheme="majorBidi" w:cstheme="majorBidi"/>
          <w:shd w:val="clear" w:color="auto" w:fill="FFFFFF"/>
          <w:lang w:val="en-US"/>
        </w:rPr>
        <w:t xml:space="preserve">by </w:t>
      </w:r>
      <w:r w:rsidR="002F4F40">
        <w:rPr>
          <w:rStyle w:val="apple-converted-space"/>
          <w:rFonts w:asciiTheme="majorBidi" w:hAnsiTheme="majorBidi" w:cstheme="majorBidi"/>
          <w:shd w:val="clear" w:color="auto" w:fill="FFFFFF"/>
          <w:lang w:val="en-US"/>
        </w:rPr>
        <w:t>embracing</w:t>
      </w:r>
      <w:r w:rsidR="00F3154E" w:rsidRPr="00C34249">
        <w:rPr>
          <w:rStyle w:val="apple-converted-space"/>
          <w:rFonts w:asciiTheme="majorBidi" w:hAnsiTheme="majorBidi" w:cstheme="majorBidi"/>
          <w:shd w:val="clear" w:color="auto" w:fill="FFFFFF"/>
          <w:lang w:val="en-US"/>
        </w:rPr>
        <w:t xml:space="preserve"> them (i.e., </w:t>
      </w:r>
      <w:r w:rsidR="002F4F40">
        <w:rPr>
          <w:rStyle w:val="apple-converted-space"/>
          <w:rFonts w:asciiTheme="majorBidi" w:hAnsiTheme="majorBidi" w:cstheme="majorBidi"/>
          <w:shd w:val="clear" w:color="auto" w:fill="FFFFFF"/>
          <w:lang w:val="en-US"/>
        </w:rPr>
        <w:t xml:space="preserve">pulling them down </w:t>
      </w:r>
      <w:r w:rsidR="00F3154E" w:rsidRPr="00C34249">
        <w:rPr>
          <w:rStyle w:val="apple-converted-space"/>
          <w:rFonts w:asciiTheme="majorBidi" w:hAnsiTheme="majorBidi" w:cstheme="majorBidi"/>
          <w:shd w:val="clear" w:color="auto" w:fill="FFFFFF"/>
          <w:lang w:val="en-US"/>
        </w:rPr>
        <w:t>towards themselves)</w:t>
      </w:r>
      <w:r w:rsidR="001C3679">
        <w:rPr>
          <w:rStyle w:val="apple-converted-space"/>
          <w:rFonts w:asciiTheme="majorBidi" w:hAnsiTheme="majorBidi" w:cstheme="majorBidi"/>
          <w:shd w:val="clear" w:color="auto" w:fill="FFFFFF"/>
          <w:lang w:val="en-US"/>
        </w:rPr>
        <w:t xml:space="preserve"> and</w:t>
      </w:r>
      <w:r w:rsidR="00102D2A">
        <w:rPr>
          <w:rStyle w:val="apple-converted-space"/>
          <w:rFonts w:asciiTheme="majorBidi" w:hAnsiTheme="majorBidi" w:cstheme="majorBidi"/>
          <w:shd w:val="clear" w:color="auto" w:fill="FFFFFF"/>
          <w:lang w:val="en-US"/>
        </w:rPr>
        <w:t xml:space="preserve"> </w:t>
      </w:r>
      <w:r w:rsidR="001C3679">
        <w:rPr>
          <w:rStyle w:val="apple-converted-space"/>
          <w:rFonts w:asciiTheme="majorBidi" w:hAnsiTheme="majorBidi" w:cstheme="majorBidi"/>
          <w:shd w:val="clear" w:color="auto" w:fill="FFFFFF"/>
          <w:lang w:val="en-US"/>
        </w:rPr>
        <w:t>discard</w:t>
      </w:r>
      <w:r w:rsidR="00F3154E" w:rsidRPr="00C34249">
        <w:rPr>
          <w:rStyle w:val="apple-converted-space"/>
          <w:rFonts w:asciiTheme="majorBidi" w:hAnsiTheme="majorBidi" w:cstheme="majorBidi"/>
          <w:shd w:val="clear" w:color="auto" w:fill="FFFFFF"/>
          <w:lang w:val="en-US"/>
        </w:rPr>
        <w:t xml:space="preserve"> </w:t>
      </w:r>
      <w:r w:rsidR="002F4F40">
        <w:rPr>
          <w:rStyle w:val="apple-converted-space"/>
          <w:rFonts w:asciiTheme="majorBidi" w:hAnsiTheme="majorBidi" w:cstheme="majorBidi"/>
          <w:shd w:val="clear" w:color="auto" w:fill="FFFFFF"/>
          <w:lang w:val="en-US"/>
        </w:rPr>
        <w:t xml:space="preserve">statements consistent with their maladaptive beliefs by </w:t>
      </w:r>
      <w:r w:rsidR="00F3154E" w:rsidRPr="00C34249">
        <w:rPr>
          <w:rStyle w:val="apple-converted-space"/>
          <w:rFonts w:asciiTheme="majorBidi" w:hAnsiTheme="majorBidi" w:cstheme="majorBidi"/>
          <w:shd w:val="clear" w:color="auto" w:fill="FFFFFF"/>
          <w:lang w:val="en-US"/>
        </w:rPr>
        <w:t>throw</w:t>
      </w:r>
      <w:r w:rsidR="002F4F40">
        <w:rPr>
          <w:rStyle w:val="apple-converted-space"/>
          <w:rFonts w:asciiTheme="majorBidi" w:hAnsiTheme="majorBidi" w:cstheme="majorBidi"/>
          <w:shd w:val="clear" w:color="auto" w:fill="FFFFFF"/>
          <w:lang w:val="en-US"/>
        </w:rPr>
        <w:t>ing</w:t>
      </w:r>
      <w:r w:rsidR="00F3154E" w:rsidRPr="00C34249">
        <w:rPr>
          <w:rStyle w:val="apple-converted-space"/>
          <w:rFonts w:asciiTheme="majorBidi" w:hAnsiTheme="majorBidi" w:cstheme="majorBidi"/>
          <w:shd w:val="clear" w:color="auto" w:fill="FFFFFF"/>
          <w:lang w:val="en-US"/>
        </w:rPr>
        <w:t xml:space="preserve"> </w:t>
      </w:r>
      <w:r w:rsidR="002F4F40">
        <w:rPr>
          <w:rStyle w:val="apple-converted-space"/>
          <w:rFonts w:asciiTheme="majorBidi" w:hAnsiTheme="majorBidi" w:cstheme="majorBidi"/>
          <w:shd w:val="clear" w:color="auto" w:fill="FFFFFF"/>
          <w:lang w:val="en-US"/>
        </w:rPr>
        <w:t xml:space="preserve">them </w:t>
      </w:r>
      <w:r w:rsidR="00F3154E" w:rsidRPr="00C34249">
        <w:rPr>
          <w:rStyle w:val="apple-converted-space"/>
          <w:rFonts w:asciiTheme="majorBidi" w:hAnsiTheme="majorBidi" w:cstheme="majorBidi"/>
          <w:shd w:val="clear" w:color="auto" w:fill="FFFFFF"/>
          <w:lang w:val="en-US"/>
        </w:rPr>
        <w:t xml:space="preserve">away </w:t>
      </w:r>
      <w:r w:rsidR="002F4F40">
        <w:rPr>
          <w:rStyle w:val="apple-converted-space"/>
          <w:rFonts w:asciiTheme="majorBidi" w:hAnsiTheme="majorBidi" w:cstheme="majorBidi"/>
          <w:shd w:val="clear" w:color="auto" w:fill="FFFFFF"/>
          <w:lang w:val="en-US"/>
        </w:rPr>
        <w:t>from themselves (upwards)</w:t>
      </w:r>
      <w:r w:rsidR="00F3154E" w:rsidRPr="00C34249">
        <w:rPr>
          <w:rFonts w:asciiTheme="majorBidi" w:hAnsiTheme="majorBidi" w:cstheme="majorBidi"/>
          <w:lang w:val="en-US"/>
        </w:rPr>
        <w:t xml:space="preserve">. </w:t>
      </w:r>
    </w:p>
    <w:p w14:paraId="390AF086" w14:textId="578F1066" w:rsidR="00F26218" w:rsidRPr="00527525" w:rsidRDefault="0006670C" w:rsidP="007970E6">
      <w:pPr>
        <w:spacing w:line="480" w:lineRule="auto"/>
        <w:ind w:right="-1"/>
        <w:rPr>
          <w:lang w:val="en-GB"/>
        </w:rPr>
      </w:pPr>
      <w:r>
        <w:rPr>
          <w:lang w:val="en-GB"/>
        </w:rPr>
        <w:lastRenderedPageBreak/>
        <w:tab/>
      </w:r>
      <w:r w:rsidR="00D00C68">
        <w:rPr>
          <w:lang w:val="en-GB"/>
        </w:rPr>
        <w:t xml:space="preserve">In this </w:t>
      </w:r>
      <w:r>
        <w:rPr>
          <w:lang w:val="en-GB"/>
        </w:rPr>
        <w:t xml:space="preserve">case </w:t>
      </w:r>
      <w:r w:rsidR="00D00C68">
        <w:rPr>
          <w:lang w:val="en-GB"/>
        </w:rPr>
        <w:t>study</w:t>
      </w:r>
      <w:r>
        <w:rPr>
          <w:lang w:val="en-GB"/>
        </w:rPr>
        <w:t>,</w:t>
      </w:r>
      <w:r w:rsidR="00D00C68">
        <w:rPr>
          <w:lang w:val="en-GB"/>
        </w:rPr>
        <w:t xml:space="preserve"> we </w:t>
      </w:r>
      <w:r w:rsidR="00FC77C6">
        <w:rPr>
          <w:lang w:val="en-GB"/>
        </w:rPr>
        <w:t xml:space="preserve">assessed the usefulness of GGOC as a relapse prevention tool for individuals presenting OCD symptoms. </w:t>
      </w:r>
      <w:r w:rsidR="001E6E0A">
        <w:rPr>
          <w:lang w:val="en-GB"/>
        </w:rPr>
        <w:t>As mentioned</w:t>
      </w:r>
      <w:r w:rsidR="00295EBD">
        <w:rPr>
          <w:lang w:val="en-GB"/>
        </w:rPr>
        <w:t xml:space="preserve"> above</w:t>
      </w:r>
      <w:r w:rsidR="001E6E0A">
        <w:rPr>
          <w:lang w:val="en-GB"/>
        </w:rPr>
        <w:t xml:space="preserve">, </w:t>
      </w:r>
      <w:r w:rsidR="00D00C68">
        <w:rPr>
          <w:lang w:val="en-GB"/>
        </w:rPr>
        <w:t>GGO</w:t>
      </w:r>
      <w:r w:rsidR="001C3679">
        <w:rPr>
          <w:lang w:val="en-GB"/>
        </w:rPr>
        <w:t>C</w:t>
      </w:r>
      <w:r w:rsidR="00FC77C6">
        <w:rPr>
          <w:lang w:val="en-GB"/>
        </w:rPr>
        <w:t xml:space="preserve"> is</w:t>
      </w:r>
      <w:r w:rsidR="001C3679">
        <w:rPr>
          <w:lang w:val="en-GB"/>
        </w:rPr>
        <w:t xml:space="preserve"> a </w:t>
      </w:r>
      <w:proofErr w:type="spellStart"/>
      <w:r w:rsidR="001C3679">
        <w:rPr>
          <w:lang w:val="en-GB"/>
        </w:rPr>
        <w:t>GGApps</w:t>
      </w:r>
      <w:proofErr w:type="spellEnd"/>
      <w:r w:rsidR="001C3679">
        <w:rPr>
          <w:lang w:val="en-GB"/>
        </w:rPr>
        <w:t xml:space="preserve"> mobile app specifically designed</w:t>
      </w:r>
      <w:r w:rsidR="00D00C68">
        <w:rPr>
          <w:lang w:val="en-GB"/>
        </w:rPr>
        <w:t xml:space="preserve"> </w:t>
      </w:r>
      <w:r w:rsidR="001C3679">
        <w:rPr>
          <w:lang w:val="en-GB"/>
        </w:rPr>
        <w:t>for</w:t>
      </w:r>
      <w:r w:rsidR="00D00C68">
        <w:rPr>
          <w:lang w:val="en-GB"/>
        </w:rPr>
        <w:t xml:space="preserve"> </w:t>
      </w:r>
      <w:r w:rsidR="00FC77C6">
        <w:rPr>
          <w:lang w:val="en-GB"/>
        </w:rPr>
        <w:t xml:space="preserve">people </w:t>
      </w:r>
      <w:r w:rsidR="00D00C68">
        <w:rPr>
          <w:lang w:val="en-GB"/>
        </w:rPr>
        <w:t>with OCD</w:t>
      </w:r>
      <w:r w:rsidR="00FC77C6">
        <w:rPr>
          <w:lang w:val="en-GB"/>
        </w:rPr>
        <w:t xml:space="preserve"> symptoms</w:t>
      </w:r>
      <w:r w:rsidR="00D00C68">
        <w:rPr>
          <w:lang w:val="en-GB"/>
        </w:rPr>
        <w:t xml:space="preserve">. </w:t>
      </w:r>
      <w:r w:rsidR="001E6E0A">
        <w:rPr>
          <w:lang w:val="en-GB"/>
        </w:rPr>
        <w:t xml:space="preserve">GGOC </w:t>
      </w:r>
      <w:r w:rsidR="001C3679">
        <w:rPr>
          <w:lang w:val="en-GB"/>
        </w:rPr>
        <w:t xml:space="preserve">addresses </w:t>
      </w:r>
      <w:r w:rsidR="002B7B34">
        <w:rPr>
          <w:lang w:val="en-GB"/>
        </w:rPr>
        <w:t xml:space="preserve">the aforementioned </w:t>
      </w:r>
      <w:r w:rsidR="001C3679">
        <w:rPr>
          <w:lang w:val="en-GB"/>
        </w:rPr>
        <w:t>maladaptive beliefs common to most OCD symptom presentations</w:t>
      </w:r>
      <w:r w:rsidR="002B7B34">
        <w:rPr>
          <w:lang w:val="en-GB"/>
        </w:rPr>
        <w:t xml:space="preserve">, as well as </w:t>
      </w:r>
      <w:r w:rsidR="001C3679">
        <w:rPr>
          <w:lang w:val="en-GB"/>
        </w:rPr>
        <w:t>memory</w:t>
      </w:r>
      <w:r w:rsidR="002B7B34">
        <w:rPr>
          <w:lang w:val="en-GB"/>
        </w:rPr>
        <w:t xml:space="preserve"> distrust and fear of self (</w:t>
      </w:r>
      <w:proofErr w:type="spellStart"/>
      <w:r w:rsidR="002B7B34" w:rsidRPr="00F4547C">
        <w:rPr>
          <w:lang w:val="en-US"/>
        </w:rPr>
        <w:t>Radomsky</w:t>
      </w:r>
      <w:proofErr w:type="spellEnd"/>
      <w:r w:rsidR="002B7B34" w:rsidRPr="00F4547C">
        <w:rPr>
          <w:lang w:val="en-US"/>
        </w:rPr>
        <w:t xml:space="preserve">, Gilchrist, &amp; </w:t>
      </w:r>
      <w:proofErr w:type="spellStart"/>
      <w:r w:rsidR="002B7B34" w:rsidRPr="00F4547C">
        <w:rPr>
          <w:lang w:val="en-US"/>
        </w:rPr>
        <w:t>Dussault</w:t>
      </w:r>
      <w:proofErr w:type="spellEnd"/>
      <w:r w:rsidR="002B7B34" w:rsidRPr="00F4547C">
        <w:rPr>
          <w:lang w:val="en-US"/>
        </w:rPr>
        <w:t xml:space="preserve">, 2006; </w:t>
      </w:r>
      <w:proofErr w:type="spellStart"/>
      <w:r w:rsidR="006E019B">
        <w:rPr>
          <w:lang w:val="en-US"/>
        </w:rPr>
        <w:t>Nedeljkovic</w:t>
      </w:r>
      <w:proofErr w:type="spellEnd"/>
      <w:r w:rsidR="006E019B">
        <w:rPr>
          <w:lang w:val="en-US"/>
        </w:rPr>
        <w:t xml:space="preserve">, </w:t>
      </w:r>
      <w:proofErr w:type="spellStart"/>
      <w:r w:rsidR="006E019B">
        <w:rPr>
          <w:lang w:val="en-US"/>
        </w:rPr>
        <w:t>Moulding</w:t>
      </w:r>
      <w:proofErr w:type="spellEnd"/>
      <w:r w:rsidR="006E019B">
        <w:rPr>
          <w:lang w:val="en-US"/>
        </w:rPr>
        <w:t xml:space="preserve">, </w:t>
      </w:r>
      <w:proofErr w:type="spellStart"/>
      <w:r w:rsidR="002B7B34" w:rsidRPr="00F4547C">
        <w:rPr>
          <w:lang w:val="en-US"/>
        </w:rPr>
        <w:t>Kyrios</w:t>
      </w:r>
      <w:proofErr w:type="spellEnd"/>
      <w:r w:rsidR="002B7B34" w:rsidRPr="00F4547C">
        <w:rPr>
          <w:lang w:val="en-US"/>
        </w:rPr>
        <w:t>, &amp; Doron, 2009).</w:t>
      </w:r>
      <w:r w:rsidR="002B7B34" w:rsidRPr="00F4547C">
        <w:rPr>
          <w:color w:val="FF0000"/>
          <w:lang w:val="en-US"/>
        </w:rPr>
        <w:t xml:space="preserve"> </w:t>
      </w:r>
      <w:r w:rsidR="001C3679">
        <w:rPr>
          <w:lang w:val="en-GB"/>
        </w:rPr>
        <w:t xml:space="preserve">GGOC also includes levels </w:t>
      </w:r>
      <w:r w:rsidR="00295EBD">
        <w:rPr>
          <w:lang w:val="en-GB"/>
        </w:rPr>
        <w:t>of</w:t>
      </w:r>
      <w:r w:rsidR="001C3679">
        <w:rPr>
          <w:lang w:val="en-GB"/>
        </w:rPr>
        <w:t xml:space="preserve"> specific OCD symptom dimension</w:t>
      </w:r>
      <w:r w:rsidR="001E6E0A">
        <w:rPr>
          <w:lang w:val="en-GB"/>
        </w:rPr>
        <w:t>s</w:t>
      </w:r>
      <w:r w:rsidR="00E14BBB">
        <w:rPr>
          <w:lang w:val="en-GB"/>
        </w:rPr>
        <w:t xml:space="preserve">, such as </w:t>
      </w:r>
      <w:r w:rsidR="001C3679">
        <w:rPr>
          <w:lang w:val="en-GB"/>
        </w:rPr>
        <w:t>fear of harm, contamination fears, ‘not just right’ feelings</w:t>
      </w:r>
      <w:r w:rsidR="00E14BBB">
        <w:rPr>
          <w:lang w:val="en-GB"/>
        </w:rPr>
        <w:t>,</w:t>
      </w:r>
      <w:r w:rsidR="001C3679">
        <w:rPr>
          <w:lang w:val="en-GB"/>
        </w:rPr>
        <w:t xml:space="preserve"> </w:t>
      </w:r>
      <w:r w:rsidR="00577373">
        <w:rPr>
          <w:lang w:val="en-GB"/>
        </w:rPr>
        <w:t xml:space="preserve">and </w:t>
      </w:r>
      <w:r w:rsidR="00577373" w:rsidRPr="00577373">
        <w:rPr>
          <w:lang w:val="en-GB"/>
        </w:rPr>
        <w:t>scrupulosity</w:t>
      </w:r>
      <w:r w:rsidR="00577373">
        <w:rPr>
          <w:lang w:val="en-GB"/>
        </w:rPr>
        <w:t xml:space="preserve">. </w:t>
      </w:r>
      <w:r w:rsidR="001C3679">
        <w:rPr>
          <w:lang w:val="en-GB"/>
        </w:rPr>
        <w:t xml:space="preserve">  </w:t>
      </w:r>
    </w:p>
    <w:p w14:paraId="76EFDA34" w14:textId="77777777" w:rsidR="007970E6" w:rsidRDefault="007970E6" w:rsidP="007970E6">
      <w:pPr>
        <w:tabs>
          <w:tab w:val="left" w:pos="5387"/>
        </w:tabs>
        <w:spacing w:line="480" w:lineRule="auto"/>
        <w:ind w:right="-1"/>
        <w:rPr>
          <w:b/>
          <w:color w:val="000000" w:themeColor="text1"/>
          <w:shd w:val="clear" w:color="auto" w:fill="FFFFFF"/>
          <w:lang w:val="en-US"/>
        </w:rPr>
      </w:pPr>
    </w:p>
    <w:p w14:paraId="799C4AC5" w14:textId="17A122B4" w:rsidR="006B5776" w:rsidRPr="009B1366" w:rsidRDefault="0020069E" w:rsidP="007970E6">
      <w:pPr>
        <w:tabs>
          <w:tab w:val="left" w:pos="5387"/>
        </w:tabs>
        <w:spacing w:line="480" w:lineRule="auto"/>
        <w:ind w:right="-1"/>
        <w:rPr>
          <w:b/>
          <w:color w:val="000000" w:themeColor="text1"/>
          <w:lang w:val="en-US"/>
        </w:rPr>
      </w:pPr>
      <w:r w:rsidRPr="009B1366">
        <w:rPr>
          <w:b/>
          <w:color w:val="000000" w:themeColor="text1"/>
          <w:shd w:val="clear" w:color="auto" w:fill="FFFFFF"/>
          <w:lang w:val="en-US"/>
        </w:rPr>
        <w:t xml:space="preserve">II. </w:t>
      </w:r>
      <w:r w:rsidR="006B5776" w:rsidRPr="009B1366">
        <w:rPr>
          <w:b/>
          <w:color w:val="000000" w:themeColor="text1"/>
          <w:shd w:val="clear" w:color="auto" w:fill="FFFFFF"/>
          <w:lang w:val="en-US"/>
        </w:rPr>
        <w:t xml:space="preserve">Case </w:t>
      </w:r>
      <w:r w:rsidRPr="009B1366">
        <w:rPr>
          <w:b/>
          <w:color w:val="000000" w:themeColor="text1"/>
          <w:shd w:val="clear" w:color="auto" w:fill="FFFFFF"/>
          <w:lang w:val="en-US"/>
        </w:rPr>
        <w:t xml:space="preserve">conceptualization </w:t>
      </w:r>
    </w:p>
    <w:p w14:paraId="116FB00B" w14:textId="008EC3AC" w:rsidR="00226D56" w:rsidRPr="00E261E6" w:rsidRDefault="009B1366" w:rsidP="00226D56">
      <w:pPr>
        <w:tabs>
          <w:tab w:val="left" w:pos="567"/>
        </w:tabs>
        <w:spacing w:line="480" w:lineRule="auto"/>
        <w:ind w:right="-1"/>
        <w:rPr>
          <w:color w:val="000000" w:themeColor="text1"/>
          <w:lang w:val="en-US"/>
        </w:rPr>
      </w:pPr>
      <w:r w:rsidRPr="009B1366">
        <w:rPr>
          <w:color w:val="000000" w:themeColor="text1"/>
          <w:lang w:val="en-US"/>
        </w:rPr>
        <w:tab/>
      </w:r>
      <w:r w:rsidR="002F32DA">
        <w:rPr>
          <w:color w:val="000000" w:themeColor="text1"/>
          <w:lang w:val="en-US"/>
        </w:rPr>
        <w:t>Joan (a pseudo-name) is a</w:t>
      </w:r>
      <w:r w:rsidR="009F24B6">
        <w:rPr>
          <w:color w:val="000000" w:themeColor="text1"/>
          <w:lang w:val="en-US"/>
        </w:rPr>
        <w:t xml:space="preserve"> </w:t>
      </w:r>
      <w:r w:rsidR="00C75E3D" w:rsidRPr="009B1366">
        <w:rPr>
          <w:color w:val="000000" w:themeColor="text1"/>
          <w:lang w:val="en-US"/>
        </w:rPr>
        <w:t>26-year-old Caucasian female</w:t>
      </w:r>
      <w:r w:rsidR="009F24B6">
        <w:rPr>
          <w:color w:val="000000" w:themeColor="text1"/>
          <w:lang w:val="en-US"/>
        </w:rPr>
        <w:t xml:space="preserve"> </w:t>
      </w:r>
      <w:r w:rsidR="00295EBD">
        <w:rPr>
          <w:color w:val="000000" w:themeColor="text1"/>
          <w:lang w:val="en-US"/>
        </w:rPr>
        <w:t>who</w:t>
      </w:r>
      <w:r w:rsidR="002F32DA">
        <w:rPr>
          <w:color w:val="000000" w:themeColor="text1"/>
          <w:lang w:val="en-US"/>
        </w:rPr>
        <w:t xml:space="preserve"> </w:t>
      </w:r>
      <w:r w:rsidR="009F24B6">
        <w:rPr>
          <w:color w:val="000000" w:themeColor="text1"/>
          <w:lang w:val="en-US"/>
        </w:rPr>
        <w:t xml:space="preserve">was admitted to </w:t>
      </w:r>
      <w:r w:rsidR="002F32DA">
        <w:rPr>
          <w:color w:val="000000" w:themeColor="text1"/>
          <w:lang w:val="en-US"/>
        </w:rPr>
        <w:t xml:space="preserve">a specialized OCD and related disorders </w:t>
      </w:r>
      <w:r w:rsidR="009F24B6">
        <w:rPr>
          <w:color w:val="000000" w:themeColor="text1"/>
          <w:lang w:val="en-US"/>
        </w:rPr>
        <w:t>outpatient</w:t>
      </w:r>
      <w:r w:rsidR="002F32DA">
        <w:rPr>
          <w:color w:val="000000" w:themeColor="text1"/>
          <w:lang w:val="en-US"/>
        </w:rPr>
        <w:t xml:space="preserve"> psychology</w:t>
      </w:r>
      <w:r w:rsidR="009F24B6">
        <w:rPr>
          <w:color w:val="000000" w:themeColor="text1"/>
          <w:lang w:val="en-US"/>
        </w:rPr>
        <w:t xml:space="preserve"> clinic of the University. She was referred by the psychiatric unit of the Hospital </w:t>
      </w:r>
      <w:r w:rsidR="00226D56">
        <w:rPr>
          <w:color w:val="000000" w:themeColor="text1"/>
          <w:lang w:val="en-US"/>
        </w:rPr>
        <w:t>where</w:t>
      </w:r>
      <w:r w:rsidR="009F24B6">
        <w:rPr>
          <w:color w:val="000000" w:themeColor="text1"/>
          <w:lang w:val="en-US"/>
        </w:rPr>
        <w:t xml:space="preserve"> she </w:t>
      </w:r>
      <w:r w:rsidR="00226D56">
        <w:rPr>
          <w:color w:val="000000" w:themeColor="text1"/>
          <w:lang w:val="en-US"/>
        </w:rPr>
        <w:t xml:space="preserve">had been </w:t>
      </w:r>
      <w:r w:rsidR="009F24B6">
        <w:rPr>
          <w:color w:val="000000" w:themeColor="text1"/>
          <w:lang w:val="en-US"/>
        </w:rPr>
        <w:t xml:space="preserve">receiving </w:t>
      </w:r>
      <w:r w:rsidR="00226D56">
        <w:rPr>
          <w:color w:val="000000" w:themeColor="text1"/>
          <w:lang w:val="en-US"/>
        </w:rPr>
        <w:t>pharmacotherapy</w:t>
      </w:r>
      <w:r w:rsidR="009F24B6">
        <w:rPr>
          <w:color w:val="000000" w:themeColor="text1"/>
          <w:lang w:val="en-US"/>
        </w:rPr>
        <w:t xml:space="preserve"> </w:t>
      </w:r>
      <w:r w:rsidR="00226D56">
        <w:rPr>
          <w:color w:val="000000" w:themeColor="text1"/>
          <w:lang w:val="en-US"/>
        </w:rPr>
        <w:t>for</w:t>
      </w:r>
      <w:r w:rsidR="009F24B6">
        <w:rPr>
          <w:color w:val="000000" w:themeColor="text1"/>
          <w:lang w:val="en-US"/>
        </w:rPr>
        <w:t xml:space="preserve"> the past five years for treatment resistant OCD with contamination obsessions and washing/cleaning compulsions. </w:t>
      </w:r>
      <w:r w:rsidR="002F32DA">
        <w:rPr>
          <w:color w:val="000000" w:themeColor="text1"/>
          <w:lang w:val="en-US"/>
        </w:rPr>
        <w:t>Joan</w:t>
      </w:r>
      <w:r w:rsidR="009F24B6">
        <w:rPr>
          <w:color w:val="000000" w:themeColor="text1"/>
          <w:lang w:val="en-US"/>
        </w:rPr>
        <w:t xml:space="preserve"> ha</w:t>
      </w:r>
      <w:r w:rsidR="00226D56">
        <w:rPr>
          <w:color w:val="000000" w:themeColor="text1"/>
          <w:lang w:val="en-US"/>
        </w:rPr>
        <w:t>s</w:t>
      </w:r>
      <w:r w:rsidR="009F24B6">
        <w:rPr>
          <w:color w:val="000000" w:themeColor="text1"/>
          <w:lang w:val="en-US"/>
        </w:rPr>
        <w:t xml:space="preserve"> higher university </w:t>
      </w:r>
      <w:r w:rsidR="00327B49">
        <w:rPr>
          <w:color w:val="000000" w:themeColor="text1"/>
          <w:lang w:val="en-US"/>
        </w:rPr>
        <w:t>studies,</w:t>
      </w:r>
      <w:r w:rsidR="009F24B6">
        <w:rPr>
          <w:color w:val="000000" w:themeColor="text1"/>
          <w:lang w:val="en-US"/>
        </w:rPr>
        <w:t xml:space="preserve"> but </w:t>
      </w:r>
      <w:r w:rsidR="00327B49">
        <w:rPr>
          <w:color w:val="000000" w:themeColor="text1"/>
          <w:lang w:val="en-US"/>
        </w:rPr>
        <w:t>she ha</w:t>
      </w:r>
      <w:r w:rsidR="00226D56">
        <w:rPr>
          <w:color w:val="000000" w:themeColor="text1"/>
          <w:lang w:val="en-US"/>
        </w:rPr>
        <w:t>d</w:t>
      </w:r>
      <w:r w:rsidR="00327B49">
        <w:rPr>
          <w:color w:val="000000" w:themeColor="text1"/>
          <w:lang w:val="en-US"/>
        </w:rPr>
        <w:t xml:space="preserve"> never worked </w:t>
      </w:r>
      <w:r w:rsidR="00226D56">
        <w:rPr>
          <w:color w:val="000000" w:themeColor="text1"/>
          <w:lang w:val="en-US"/>
        </w:rPr>
        <w:t>in any job</w:t>
      </w:r>
      <w:r w:rsidR="00327B49">
        <w:rPr>
          <w:color w:val="000000" w:themeColor="text1"/>
          <w:lang w:val="en-US"/>
        </w:rPr>
        <w:t xml:space="preserve"> related to her studies. </w:t>
      </w:r>
      <w:r w:rsidR="00226D56" w:rsidRPr="004D2755">
        <w:rPr>
          <w:color w:val="000000" w:themeColor="text1"/>
          <w:lang w:val="en-US"/>
        </w:rPr>
        <w:t xml:space="preserve">Occasionally, </w:t>
      </w:r>
      <w:r w:rsidR="00226D56" w:rsidRPr="00C72937">
        <w:rPr>
          <w:color w:val="000000" w:themeColor="text1"/>
          <w:lang w:val="en-US"/>
        </w:rPr>
        <w:t xml:space="preserve">she worked in childcare, but at </w:t>
      </w:r>
      <w:r w:rsidR="00226D56" w:rsidRPr="00E261E6">
        <w:rPr>
          <w:color w:val="000000" w:themeColor="text1"/>
          <w:lang w:val="en-US"/>
        </w:rPr>
        <w:t xml:space="preserve">intake she was unemployed and </w:t>
      </w:r>
      <w:r w:rsidR="00226D56" w:rsidRPr="006A5C34">
        <w:rPr>
          <w:color w:val="000000" w:themeColor="text1"/>
          <w:lang w:val="en-US"/>
        </w:rPr>
        <w:t>not receiving a salary. She was living at her parents’ home and was an only child. For the past year, she had a boyfriend with whom she share</w:t>
      </w:r>
      <w:r w:rsidR="00226D56" w:rsidRPr="00366834">
        <w:rPr>
          <w:color w:val="000000" w:themeColor="text1"/>
          <w:lang w:val="en-US"/>
        </w:rPr>
        <w:t>d</w:t>
      </w:r>
      <w:r w:rsidR="00226D56" w:rsidRPr="004D2755">
        <w:rPr>
          <w:color w:val="000000" w:themeColor="text1"/>
          <w:lang w:val="en-US"/>
        </w:rPr>
        <w:t xml:space="preserve"> some weekends. </w:t>
      </w:r>
      <w:r w:rsidR="00226D56" w:rsidRPr="00C72937">
        <w:rPr>
          <w:color w:val="000000" w:themeColor="text1"/>
          <w:lang w:val="en-US"/>
        </w:rPr>
        <w:t>Her mother had a Major Depressive Disorder that had partially remitted with pharmacotherapy. No other family mental health</w:t>
      </w:r>
      <w:r w:rsidR="00226D56" w:rsidRPr="00BE4B36">
        <w:rPr>
          <w:color w:val="000000" w:themeColor="text1"/>
          <w:lang w:val="en-US"/>
        </w:rPr>
        <w:t xml:space="preserve"> problems were found.</w:t>
      </w:r>
    </w:p>
    <w:p w14:paraId="21251A62" w14:textId="77777777" w:rsidR="00226D56" w:rsidRPr="00C72937" w:rsidRDefault="00226D56" w:rsidP="00226D56">
      <w:pPr>
        <w:pStyle w:val="p1"/>
        <w:spacing w:line="480" w:lineRule="auto"/>
        <w:ind w:right="-1" w:firstLine="708"/>
        <w:rPr>
          <w:rFonts w:ascii="Times New Roman" w:hAnsi="Times New Roman"/>
          <w:color w:val="000000" w:themeColor="text1"/>
          <w:sz w:val="24"/>
          <w:szCs w:val="24"/>
          <w:lang w:val="en-US"/>
        </w:rPr>
      </w:pPr>
      <w:r w:rsidRPr="006A5C34">
        <w:rPr>
          <w:rFonts w:ascii="Times New Roman" w:hAnsi="Times New Roman"/>
          <w:color w:val="000000" w:themeColor="text1"/>
          <w:sz w:val="24"/>
          <w:szCs w:val="24"/>
          <w:lang w:val="en-US"/>
        </w:rPr>
        <w:t>At intake, Joan showed a highly interfering level of washing and cleaning compulsions</w:t>
      </w:r>
      <w:r>
        <w:rPr>
          <w:rFonts w:ascii="Times New Roman" w:hAnsi="Times New Roman"/>
          <w:color w:val="000000" w:themeColor="text1"/>
          <w:sz w:val="24"/>
          <w:szCs w:val="24"/>
          <w:lang w:val="en-US"/>
        </w:rPr>
        <w:t xml:space="preserve"> and</w:t>
      </w:r>
      <w:r w:rsidRPr="006A5C34">
        <w:rPr>
          <w:rFonts w:ascii="Times New Roman" w:hAnsi="Times New Roman"/>
          <w:color w:val="000000" w:themeColor="text1"/>
          <w:sz w:val="24"/>
          <w:szCs w:val="24"/>
          <w:lang w:val="en-US"/>
        </w:rPr>
        <w:t xml:space="preserve"> avoidance behavio</w:t>
      </w:r>
      <w:r w:rsidRPr="004D2755">
        <w:rPr>
          <w:rFonts w:ascii="Times New Roman" w:hAnsi="Times New Roman"/>
          <w:color w:val="000000" w:themeColor="text1"/>
          <w:sz w:val="24"/>
          <w:szCs w:val="24"/>
          <w:lang w:val="en-US"/>
        </w:rPr>
        <w:t>rs</w:t>
      </w:r>
      <w:r>
        <w:rPr>
          <w:rFonts w:ascii="Times New Roman" w:hAnsi="Times New Roman"/>
          <w:color w:val="000000" w:themeColor="text1"/>
          <w:sz w:val="24"/>
          <w:szCs w:val="24"/>
          <w:lang w:val="en-US"/>
        </w:rPr>
        <w:t xml:space="preserve"> that</w:t>
      </w:r>
      <w:r w:rsidRPr="004D2755">
        <w:rPr>
          <w:rFonts w:ascii="Times New Roman" w:hAnsi="Times New Roman"/>
          <w:color w:val="000000" w:themeColor="text1"/>
          <w:sz w:val="24"/>
          <w:szCs w:val="24"/>
          <w:lang w:val="en-US"/>
        </w:rPr>
        <w:t xml:space="preserve"> occupied between 3 and 5 hours e</w:t>
      </w:r>
      <w:r w:rsidRPr="00366834">
        <w:rPr>
          <w:rFonts w:ascii="Times New Roman" w:hAnsi="Times New Roman"/>
          <w:color w:val="000000" w:themeColor="text1"/>
          <w:sz w:val="24"/>
          <w:szCs w:val="24"/>
          <w:lang w:val="en-US"/>
        </w:rPr>
        <w:t>ach</w:t>
      </w:r>
      <w:r w:rsidRPr="004D2755">
        <w:rPr>
          <w:rFonts w:ascii="Times New Roman" w:hAnsi="Times New Roman"/>
          <w:color w:val="000000" w:themeColor="text1"/>
          <w:sz w:val="24"/>
          <w:szCs w:val="24"/>
          <w:lang w:val="en-US"/>
        </w:rPr>
        <w:t xml:space="preserve"> day. The compulsions </w:t>
      </w:r>
      <w:r w:rsidRPr="00C72937">
        <w:rPr>
          <w:rFonts w:ascii="Times New Roman" w:hAnsi="Times New Roman"/>
          <w:color w:val="000000" w:themeColor="text1"/>
          <w:sz w:val="24"/>
          <w:szCs w:val="24"/>
          <w:lang w:val="en-US"/>
        </w:rPr>
        <w:t xml:space="preserve">were instigated by obsessions in the form of doubts </w:t>
      </w:r>
      <w:r w:rsidRPr="00C72937">
        <w:rPr>
          <w:rFonts w:ascii="Times New Roman" w:hAnsi="Times New Roman"/>
          <w:i/>
          <w:color w:val="000000" w:themeColor="text1"/>
          <w:sz w:val="24"/>
          <w:szCs w:val="24"/>
          <w:lang w:val="en-US"/>
        </w:rPr>
        <w:t>(“Am I</w:t>
      </w:r>
      <w:r w:rsidRPr="00E261E6">
        <w:rPr>
          <w:rFonts w:ascii="Times New Roman" w:hAnsi="Times New Roman"/>
          <w:i/>
          <w:color w:val="000000" w:themeColor="text1"/>
          <w:sz w:val="24"/>
          <w:szCs w:val="24"/>
          <w:lang w:val="en-US"/>
        </w:rPr>
        <w:t xml:space="preserve"> </w:t>
      </w:r>
      <w:r w:rsidRPr="006A5C34">
        <w:rPr>
          <w:rFonts w:ascii="Times New Roman" w:hAnsi="Times New Roman"/>
          <w:i/>
          <w:color w:val="000000" w:themeColor="text1"/>
          <w:sz w:val="24"/>
          <w:szCs w:val="24"/>
          <w:lang w:val="en-US"/>
        </w:rPr>
        <w:t xml:space="preserve">clean enough?,  Am I dirty? Is the towel clean? Is the shower contaminated? Is this -knife, </w:t>
      </w:r>
      <w:r w:rsidRPr="006A5C34">
        <w:rPr>
          <w:rFonts w:ascii="Times New Roman" w:hAnsi="Times New Roman"/>
          <w:i/>
          <w:color w:val="000000" w:themeColor="text1"/>
          <w:sz w:val="24"/>
          <w:szCs w:val="24"/>
          <w:lang w:val="en-US"/>
        </w:rPr>
        <w:lastRenderedPageBreak/>
        <w:t>dish, chair, glass, shirt, underwear…- dirty or contaminated?”</w:t>
      </w:r>
      <w:r w:rsidRPr="006A5C34">
        <w:rPr>
          <w:rFonts w:ascii="Times New Roman" w:hAnsi="Times New Roman"/>
          <w:color w:val="000000" w:themeColor="text1"/>
          <w:sz w:val="24"/>
          <w:szCs w:val="24"/>
          <w:lang w:val="en-US"/>
        </w:rPr>
        <w:t xml:space="preserve">) and physical sensations of dirtiness </w:t>
      </w:r>
      <w:r w:rsidRPr="006A5C34">
        <w:rPr>
          <w:rFonts w:ascii="Times New Roman" w:hAnsi="Times New Roman"/>
          <w:i/>
          <w:color w:val="000000" w:themeColor="text1"/>
          <w:sz w:val="24"/>
          <w:szCs w:val="24"/>
          <w:lang w:val="en-US"/>
        </w:rPr>
        <w:t xml:space="preserve">(“I feel </w:t>
      </w:r>
      <w:r w:rsidRPr="00366834">
        <w:rPr>
          <w:rFonts w:ascii="Times New Roman" w:hAnsi="Times New Roman"/>
          <w:i/>
          <w:color w:val="000000" w:themeColor="text1"/>
          <w:sz w:val="24"/>
          <w:szCs w:val="24"/>
          <w:lang w:val="en-US"/>
        </w:rPr>
        <w:t xml:space="preserve">like </w:t>
      </w:r>
      <w:r w:rsidRPr="004D2755">
        <w:rPr>
          <w:rFonts w:ascii="Times New Roman" w:hAnsi="Times New Roman"/>
          <w:i/>
          <w:color w:val="000000" w:themeColor="text1"/>
          <w:sz w:val="24"/>
          <w:szCs w:val="24"/>
          <w:lang w:val="en-US"/>
        </w:rPr>
        <w:t>I’m dirty”</w:t>
      </w:r>
      <w:r w:rsidRPr="004D2755">
        <w:rPr>
          <w:rFonts w:ascii="Times New Roman" w:hAnsi="Times New Roman"/>
          <w:color w:val="000000" w:themeColor="text1"/>
          <w:sz w:val="24"/>
          <w:szCs w:val="24"/>
          <w:lang w:val="en-US"/>
        </w:rPr>
        <w:t xml:space="preserve">). </w:t>
      </w:r>
      <w:r w:rsidRPr="00C72937">
        <w:rPr>
          <w:rFonts w:ascii="Times New Roman" w:hAnsi="Times New Roman"/>
          <w:color w:val="000000" w:themeColor="text1"/>
          <w:sz w:val="24"/>
          <w:szCs w:val="24"/>
          <w:lang w:val="en-US"/>
        </w:rPr>
        <w:t xml:space="preserve">These thoughts and sensations led her to look for "safe clean places” (e.g., specific sites at her home or at her boyfriend’s home) and avoid leaving home (due to contamination fears in using public transport, </w:t>
      </w:r>
      <w:r w:rsidRPr="00BE4B36">
        <w:rPr>
          <w:rFonts w:ascii="Times New Roman" w:hAnsi="Times New Roman"/>
          <w:color w:val="000000" w:themeColor="text1"/>
          <w:sz w:val="24"/>
          <w:szCs w:val="24"/>
          <w:lang w:val="en-US"/>
        </w:rPr>
        <w:t>entering</w:t>
      </w:r>
      <w:r w:rsidRPr="00E261E6">
        <w:rPr>
          <w:rFonts w:ascii="Times New Roman" w:hAnsi="Times New Roman"/>
          <w:color w:val="000000" w:themeColor="text1"/>
          <w:sz w:val="24"/>
          <w:szCs w:val="24"/>
          <w:lang w:val="en-US"/>
        </w:rPr>
        <w:t xml:space="preserve"> a shop, or at a restaurant</w:t>
      </w:r>
      <w:r w:rsidRPr="006A5C34">
        <w:rPr>
          <w:rFonts w:ascii="Times New Roman" w:hAnsi="Times New Roman"/>
          <w:color w:val="000000" w:themeColor="text1"/>
          <w:sz w:val="24"/>
          <w:szCs w:val="24"/>
          <w:lang w:val="en-US"/>
        </w:rPr>
        <w:t>, etc.). She also avoided any form of physical contact with her parents and boyfriend when she thought she was clean (</w:t>
      </w:r>
      <w:r w:rsidRPr="006A5C34">
        <w:rPr>
          <w:rFonts w:ascii="Times New Roman" w:hAnsi="Times New Roman"/>
          <w:i/>
          <w:color w:val="000000" w:themeColor="text1"/>
          <w:sz w:val="24"/>
          <w:szCs w:val="24"/>
          <w:lang w:val="en-US"/>
        </w:rPr>
        <w:t>“If I feel clean, I avoid hugging and kissing my parents and my boyfriend</w:t>
      </w:r>
      <w:r w:rsidRPr="00817504">
        <w:rPr>
          <w:rFonts w:ascii="Times New Roman" w:hAnsi="Times New Roman"/>
          <w:i/>
          <w:color w:val="000000" w:themeColor="text1"/>
          <w:sz w:val="24"/>
          <w:szCs w:val="24"/>
          <w:lang w:val="en-US"/>
        </w:rPr>
        <w:t>”</w:t>
      </w:r>
      <w:r w:rsidRPr="00817504">
        <w:rPr>
          <w:rFonts w:ascii="Times New Roman" w:hAnsi="Times New Roman"/>
          <w:color w:val="000000" w:themeColor="text1"/>
          <w:sz w:val="24"/>
          <w:szCs w:val="24"/>
          <w:lang w:val="en-US"/>
        </w:rPr>
        <w:t>). In order “</w:t>
      </w:r>
      <w:r w:rsidRPr="00817504">
        <w:rPr>
          <w:rFonts w:ascii="Times New Roman" w:hAnsi="Times New Roman"/>
          <w:i/>
          <w:color w:val="000000" w:themeColor="text1"/>
          <w:sz w:val="24"/>
          <w:szCs w:val="24"/>
          <w:lang w:val="en-US"/>
        </w:rPr>
        <w:t xml:space="preserve">to feel </w:t>
      </w:r>
      <w:r w:rsidRPr="00334D22">
        <w:rPr>
          <w:rFonts w:ascii="Times New Roman" w:hAnsi="Times New Roman"/>
          <w:i/>
          <w:color w:val="000000" w:themeColor="text1"/>
          <w:sz w:val="24"/>
          <w:szCs w:val="24"/>
          <w:lang w:val="en-US"/>
        </w:rPr>
        <w:t>safe and clean</w:t>
      </w:r>
      <w:r w:rsidRPr="00334D22">
        <w:rPr>
          <w:rFonts w:ascii="Times New Roman" w:hAnsi="Times New Roman"/>
          <w:color w:val="000000" w:themeColor="text1"/>
          <w:sz w:val="24"/>
          <w:szCs w:val="24"/>
          <w:lang w:val="en-US"/>
        </w:rPr>
        <w:t>”</w:t>
      </w:r>
      <w:r w:rsidRPr="004D2755">
        <w:rPr>
          <w:rFonts w:ascii="Times New Roman" w:hAnsi="Times New Roman"/>
          <w:color w:val="000000" w:themeColor="text1"/>
          <w:sz w:val="24"/>
          <w:szCs w:val="24"/>
          <w:lang w:val="en-US"/>
        </w:rPr>
        <w:t xml:space="preserve">, she spent between 1 and 2 hours a day showering, and she used more than 1 </w:t>
      </w:r>
      <w:r w:rsidRPr="00C72937">
        <w:rPr>
          <w:rFonts w:ascii="Times New Roman" w:hAnsi="Times New Roman"/>
          <w:color w:val="000000" w:themeColor="text1"/>
          <w:sz w:val="24"/>
          <w:szCs w:val="24"/>
          <w:lang w:val="en-US"/>
        </w:rPr>
        <w:t>lit</w:t>
      </w:r>
      <w:r w:rsidRPr="004D2755">
        <w:rPr>
          <w:rFonts w:ascii="Times New Roman" w:hAnsi="Times New Roman"/>
          <w:color w:val="000000" w:themeColor="text1"/>
          <w:sz w:val="24"/>
          <w:szCs w:val="24"/>
          <w:lang w:val="en-US"/>
        </w:rPr>
        <w:t>er</w:t>
      </w:r>
      <w:r w:rsidRPr="00C72937">
        <w:rPr>
          <w:rFonts w:ascii="Times New Roman" w:hAnsi="Times New Roman"/>
          <w:color w:val="000000" w:themeColor="text1"/>
          <w:sz w:val="24"/>
          <w:szCs w:val="24"/>
          <w:lang w:val="en-US"/>
        </w:rPr>
        <w:t xml:space="preserve"> of liquid soap. She also cleaned all her personal objects (mobile phone, credit cards, bag, clothes) every day. Although the patient recognized that her</w:t>
      </w:r>
      <w:r w:rsidRPr="00BE4B36">
        <w:rPr>
          <w:rFonts w:ascii="Times New Roman" w:hAnsi="Times New Roman"/>
          <w:color w:val="000000" w:themeColor="text1"/>
          <w:sz w:val="24"/>
          <w:szCs w:val="24"/>
          <w:lang w:val="en-US"/>
        </w:rPr>
        <w:t xml:space="preserve"> behavio</w:t>
      </w:r>
      <w:r w:rsidRPr="004D2755">
        <w:rPr>
          <w:rFonts w:ascii="Times New Roman" w:hAnsi="Times New Roman"/>
          <w:color w:val="000000" w:themeColor="text1"/>
          <w:sz w:val="24"/>
          <w:szCs w:val="24"/>
          <w:lang w:val="en-US"/>
        </w:rPr>
        <w:t>rs were excessive, her insight level was low. A high level of family (and boyfriend) accommodation</w:t>
      </w:r>
      <w:r w:rsidRPr="00C72937">
        <w:rPr>
          <w:rFonts w:ascii="Times New Roman" w:hAnsi="Times New Roman"/>
          <w:color w:val="000000" w:themeColor="text1"/>
          <w:sz w:val="24"/>
          <w:szCs w:val="24"/>
          <w:lang w:val="en-US"/>
        </w:rPr>
        <w:t>s for the patient’s OCD symptoms w</w:t>
      </w:r>
      <w:r w:rsidRPr="004D2755">
        <w:rPr>
          <w:rFonts w:ascii="Times New Roman" w:hAnsi="Times New Roman"/>
          <w:color w:val="000000" w:themeColor="text1"/>
          <w:sz w:val="24"/>
          <w:szCs w:val="24"/>
          <w:lang w:val="en-US"/>
        </w:rPr>
        <w:t>as</w:t>
      </w:r>
      <w:r w:rsidRPr="00C72937">
        <w:rPr>
          <w:rFonts w:ascii="Times New Roman" w:hAnsi="Times New Roman"/>
          <w:color w:val="000000" w:themeColor="text1"/>
          <w:sz w:val="24"/>
          <w:szCs w:val="24"/>
          <w:lang w:val="en-US"/>
        </w:rPr>
        <w:t xml:space="preserve"> also observed. The patient attributed the onset of </w:t>
      </w:r>
      <w:r w:rsidRPr="00366834">
        <w:rPr>
          <w:rFonts w:ascii="Times New Roman" w:hAnsi="Times New Roman"/>
          <w:color w:val="000000" w:themeColor="text1"/>
          <w:sz w:val="24"/>
          <w:szCs w:val="24"/>
          <w:lang w:val="en-US"/>
        </w:rPr>
        <w:t xml:space="preserve">her </w:t>
      </w:r>
      <w:r w:rsidRPr="004D2755">
        <w:rPr>
          <w:rFonts w:ascii="Times New Roman" w:hAnsi="Times New Roman"/>
          <w:color w:val="000000" w:themeColor="text1"/>
          <w:sz w:val="24"/>
          <w:szCs w:val="24"/>
          <w:lang w:val="en-US"/>
        </w:rPr>
        <w:t>symptoms to the break</w:t>
      </w:r>
      <w:r w:rsidRPr="00C72937">
        <w:rPr>
          <w:rFonts w:ascii="Times New Roman" w:hAnsi="Times New Roman"/>
          <w:color w:val="000000" w:themeColor="text1"/>
          <w:sz w:val="24"/>
          <w:szCs w:val="24"/>
          <w:lang w:val="en-US"/>
        </w:rPr>
        <w:t xml:space="preserve">-up with her former boyfriend, who psychologically abused her, after a four-year relationship.  </w:t>
      </w:r>
    </w:p>
    <w:p w14:paraId="2771F8BF" w14:textId="77777777" w:rsidR="00226D56" w:rsidRPr="006A5C34" w:rsidRDefault="00226D56" w:rsidP="00226D56">
      <w:pPr>
        <w:pStyle w:val="p1"/>
        <w:spacing w:line="480" w:lineRule="auto"/>
        <w:ind w:right="-1" w:firstLine="708"/>
        <w:rPr>
          <w:rFonts w:ascii="Times New Roman" w:hAnsi="Times New Roman"/>
          <w:color w:val="000000" w:themeColor="text1"/>
          <w:sz w:val="24"/>
          <w:szCs w:val="24"/>
          <w:lang w:val="en-US"/>
        </w:rPr>
      </w:pPr>
      <w:r w:rsidRPr="00C72937">
        <w:rPr>
          <w:rFonts w:ascii="Times New Roman" w:hAnsi="Times New Roman"/>
          <w:color w:val="000000" w:themeColor="text1"/>
          <w:sz w:val="24"/>
          <w:szCs w:val="24"/>
          <w:lang w:val="en-US"/>
        </w:rPr>
        <w:t>In addition to the obsessive-compulsive symptoms, the patient presented comorbid Major Depression secondary to her OCD. She presented anhedonia and</w:t>
      </w:r>
      <w:r w:rsidRPr="00BE4B36">
        <w:rPr>
          <w:rFonts w:ascii="Times New Roman" w:hAnsi="Times New Roman"/>
          <w:color w:val="000000" w:themeColor="text1"/>
          <w:sz w:val="24"/>
          <w:szCs w:val="24"/>
          <w:lang w:val="en-US"/>
        </w:rPr>
        <w:t xml:space="preserve"> insomnia, </w:t>
      </w:r>
      <w:r w:rsidRPr="00E261E6">
        <w:rPr>
          <w:rFonts w:ascii="Times New Roman" w:hAnsi="Times New Roman"/>
          <w:color w:val="000000" w:themeColor="text1"/>
          <w:sz w:val="24"/>
          <w:szCs w:val="24"/>
          <w:lang w:val="en-US"/>
        </w:rPr>
        <w:t>she felt</w:t>
      </w:r>
      <w:r w:rsidRPr="006A5C34">
        <w:rPr>
          <w:rFonts w:ascii="Times New Roman" w:hAnsi="Times New Roman"/>
          <w:color w:val="000000" w:themeColor="text1"/>
          <w:sz w:val="24"/>
          <w:szCs w:val="24"/>
          <w:lang w:val="en-US"/>
        </w:rPr>
        <w:t xml:space="preserve"> sad, empty, hopeless, </w:t>
      </w:r>
      <w:r w:rsidRPr="00366834">
        <w:rPr>
          <w:rFonts w:ascii="Times New Roman" w:hAnsi="Times New Roman"/>
          <w:color w:val="000000" w:themeColor="text1"/>
          <w:sz w:val="24"/>
          <w:szCs w:val="24"/>
          <w:lang w:val="en-US"/>
        </w:rPr>
        <w:t xml:space="preserve">and </w:t>
      </w:r>
      <w:r w:rsidRPr="004D2755">
        <w:rPr>
          <w:rFonts w:ascii="Times New Roman" w:hAnsi="Times New Roman"/>
          <w:color w:val="000000" w:themeColor="text1"/>
          <w:sz w:val="24"/>
          <w:szCs w:val="24"/>
          <w:lang w:val="en-US"/>
        </w:rPr>
        <w:t>worthless</w:t>
      </w:r>
      <w:r w:rsidRPr="00C72937">
        <w:rPr>
          <w:rFonts w:ascii="Times New Roman" w:hAnsi="Times New Roman"/>
          <w:color w:val="000000" w:themeColor="text1"/>
          <w:sz w:val="24"/>
          <w:szCs w:val="24"/>
          <w:lang w:val="en-US"/>
        </w:rPr>
        <w:t>, and she found it difficult to think or concentrate on anything. She had gained weight (more than 15 kg in the past year), which she attributed to bad eating habits. These “bad habits” were related to</w:t>
      </w:r>
      <w:r w:rsidRPr="00BE4B36">
        <w:rPr>
          <w:rFonts w:ascii="Times New Roman" w:hAnsi="Times New Roman"/>
          <w:color w:val="000000" w:themeColor="text1"/>
          <w:sz w:val="24"/>
          <w:szCs w:val="24"/>
          <w:lang w:val="en-US"/>
        </w:rPr>
        <w:t xml:space="preserve"> her avoidance behavio</w:t>
      </w:r>
      <w:r w:rsidRPr="004D2755">
        <w:rPr>
          <w:rFonts w:ascii="Times New Roman" w:hAnsi="Times New Roman"/>
          <w:color w:val="000000" w:themeColor="text1"/>
          <w:sz w:val="24"/>
          <w:szCs w:val="24"/>
          <w:lang w:val="en-US"/>
        </w:rPr>
        <w:t>rs</w:t>
      </w:r>
      <w:r w:rsidRPr="00C72937">
        <w:rPr>
          <w:rFonts w:ascii="Times New Roman" w:hAnsi="Times New Roman"/>
          <w:color w:val="000000" w:themeColor="text1"/>
          <w:sz w:val="24"/>
          <w:szCs w:val="24"/>
          <w:lang w:val="en-US"/>
        </w:rPr>
        <w:t xml:space="preserve"> because she refused to eat homemade meals due to her contamination fears, and only ate pre-cooked food. No suicidal ideation was observed. These symptoms had worsened </w:t>
      </w:r>
      <w:r w:rsidRPr="00BE4B36">
        <w:rPr>
          <w:rFonts w:ascii="Times New Roman" w:hAnsi="Times New Roman"/>
          <w:color w:val="000000" w:themeColor="text1"/>
          <w:sz w:val="24"/>
          <w:szCs w:val="24"/>
          <w:lang w:val="en-US"/>
        </w:rPr>
        <w:t>in the preceding month</w:t>
      </w:r>
      <w:r w:rsidRPr="00E261E6">
        <w:rPr>
          <w:rFonts w:ascii="Times New Roman" w:hAnsi="Times New Roman"/>
          <w:color w:val="000000" w:themeColor="text1"/>
          <w:sz w:val="24"/>
          <w:szCs w:val="24"/>
          <w:lang w:val="en-US"/>
        </w:rPr>
        <w:t xml:space="preserve"> because of the appearance of two panics attacks following </w:t>
      </w:r>
      <w:r w:rsidRPr="006A5C34">
        <w:rPr>
          <w:rFonts w:ascii="Times New Roman" w:hAnsi="Times New Roman"/>
          <w:color w:val="000000" w:themeColor="text1"/>
          <w:sz w:val="24"/>
          <w:szCs w:val="24"/>
          <w:lang w:val="en-US"/>
        </w:rPr>
        <w:t xml:space="preserve">an unsuccessful job interview.  </w:t>
      </w:r>
    </w:p>
    <w:p w14:paraId="5A607461" w14:textId="77777777" w:rsidR="00226D56" w:rsidRPr="00C72937" w:rsidRDefault="00226D56" w:rsidP="00226D56">
      <w:pPr>
        <w:pStyle w:val="p1"/>
        <w:spacing w:line="480" w:lineRule="auto"/>
        <w:ind w:right="-1" w:firstLine="708"/>
        <w:rPr>
          <w:rStyle w:val="apple-converted-space"/>
          <w:rFonts w:ascii="Times New Roman" w:hAnsi="Times New Roman"/>
          <w:sz w:val="24"/>
          <w:szCs w:val="24"/>
          <w:lang w:val="en-US"/>
        </w:rPr>
      </w:pPr>
      <w:r w:rsidRPr="006A5C34">
        <w:rPr>
          <w:rFonts w:ascii="Times New Roman" w:hAnsi="Times New Roman"/>
          <w:color w:val="000000" w:themeColor="text1"/>
          <w:sz w:val="24"/>
          <w:szCs w:val="24"/>
          <w:lang w:val="en-US"/>
        </w:rPr>
        <w:t xml:space="preserve">  The patient had previously received psychological treatment for one year</w:t>
      </w:r>
      <w:r w:rsidRPr="00817504">
        <w:rPr>
          <w:rFonts w:ascii="Times New Roman" w:hAnsi="Times New Roman"/>
          <w:color w:val="000000" w:themeColor="text1"/>
          <w:sz w:val="24"/>
          <w:szCs w:val="24"/>
          <w:lang w:val="en-US"/>
        </w:rPr>
        <w:t xml:space="preserve">, but no symptom </w:t>
      </w:r>
      <w:r w:rsidRPr="00334D22">
        <w:rPr>
          <w:rFonts w:ascii="Times New Roman" w:hAnsi="Times New Roman"/>
          <w:color w:val="000000" w:themeColor="text1"/>
          <w:sz w:val="24"/>
          <w:szCs w:val="24"/>
          <w:lang w:val="en-US"/>
        </w:rPr>
        <w:t xml:space="preserve">remission was observed. In spite of this, she was motivated to be engaged </w:t>
      </w:r>
      <w:r w:rsidRPr="00334D22">
        <w:rPr>
          <w:rFonts w:ascii="Times New Roman" w:hAnsi="Times New Roman"/>
          <w:color w:val="000000" w:themeColor="text1"/>
          <w:sz w:val="24"/>
          <w:szCs w:val="24"/>
          <w:lang w:val="en-US"/>
        </w:rPr>
        <w:lastRenderedPageBreak/>
        <w:t>in a new psychological treatment</w:t>
      </w:r>
      <w:r w:rsidRPr="004D2755">
        <w:rPr>
          <w:rFonts w:ascii="Times New Roman" w:hAnsi="Times New Roman"/>
          <w:color w:val="000000" w:themeColor="text1"/>
          <w:sz w:val="24"/>
          <w:szCs w:val="24"/>
          <w:lang w:val="en-US"/>
        </w:rPr>
        <w:t>, even though she would have to travel 400 kilom</w:t>
      </w:r>
      <w:r w:rsidRPr="00C72937">
        <w:rPr>
          <w:rFonts w:ascii="Times New Roman" w:hAnsi="Times New Roman"/>
          <w:color w:val="000000" w:themeColor="text1"/>
          <w:sz w:val="24"/>
          <w:szCs w:val="24"/>
          <w:lang w:val="en-US"/>
        </w:rPr>
        <w:t>et</w:t>
      </w:r>
      <w:r w:rsidRPr="004D2755">
        <w:rPr>
          <w:rFonts w:ascii="Times New Roman" w:hAnsi="Times New Roman"/>
          <w:color w:val="000000" w:themeColor="text1"/>
          <w:sz w:val="24"/>
          <w:szCs w:val="24"/>
          <w:lang w:val="en-US"/>
        </w:rPr>
        <w:t>er</w:t>
      </w:r>
      <w:r w:rsidRPr="00C72937">
        <w:rPr>
          <w:rFonts w:ascii="Times New Roman" w:hAnsi="Times New Roman"/>
          <w:color w:val="000000" w:themeColor="text1"/>
          <w:sz w:val="24"/>
          <w:szCs w:val="24"/>
          <w:lang w:val="en-US"/>
        </w:rPr>
        <w:t xml:space="preserve">s every week to come to the assessment and treatment sessions at our outpatient service.  </w:t>
      </w:r>
    </w:p>
    <w:p w14:paraId="0629637E" w14:textId="73E4873D" w:rsidR="00E94E0C" w:rsidRPr="00D00C68" w:rsidRDefault="003874DF" w:rsidP="007970E6">
      <w:pPr>
        <w:pStyle w:val="p1"/>
        <w:spacing w:line="480" w:lineRule="auto"/>
        <w:ind w:right="-1" w:firstLine="708"/>
        <w:rPr>
          <w:rStyle w:val="apple-converted-space"/>
          <w:rFonts w:ascii="Times New Roman" w:hAnsi="Times New Roman"/>
          <w:sz w:val="24"/>
          <w:szCs w:val="24"/>
          <w:lang w:val="en-US"/>
        </w:rPr>
      </w:pPr>
      <w:r>
        <w:rPr>
          <w:rFonts w:ascii="Times New Roman" w:hAnsi="Times New Roman"/>
          <w:color w:val="000000" w:themeColor="text1"/>
          <w:sz w:val="24"/>
          <w:szCs w:val="24"/>
          <w:lang w:val="en-US"/>
        </w:rPr>
        <w:t xml:space="preserve"> </w:t>
      </w:r>
      <w:r w:rsidR="00E60F02">
        <w:rPr>
          <w:rFonts w:ascii="Times New Roman" w:hAnsi="Times New Roman"/>
          <w:color w:val="000000" w:themeColor="text1"/>
          <w:sz w:val="24"/>
          <w:szCs w:val="24"/>
          <w:lang w:val="en-US"/>
        </w:rPr>
        <w:t xml:space="preserve"> </w:t>
      </w:r>
    </w:p>
    <w:p w14:paraId="006ADFC6" w14:textId="1D55F875" w:rsidR="00132B0F" w:rsidRPr="009B1366" w:rsidRDefault="0020069E" w:rsidP="007970E6">
      <w:pPr>
        <w:tabs>
          <w:tab w:val="left" w:pos="5387"/>
        </w:tabs>
        <w:spacing w:line="480" w:lineRule="auto"/>
        <w:ind w:right="-1"/>
        <w:rPr>
          <w:rStyle w:val="apple-converted-space"/>
          <w:b/>
          <w:color w:val="000000" w:themeColor="text1"/>
          <w:shd w:val="clear" w:color="auto" w:fill="FFFFFF"/>
          <w:lang w:val="en-US"/>
        </w:rPr>
      </w:pPr>
      <w:r w:rsidRPr="009B1366">
        <w:rPr>
          <w:rStyle w:val="apple-converted-space"/>
          <w:b/>
          <w:color w:val="000000" w:themeColor="text1"/>
          <w:shd w:val="clear" w:color="auto" w:fill="FFFFFF"/>
          <w:lang w:val="en-US"/>
        </w:rPr>
        <w:t xml:space="preserve">III. </w:t>
      </w:r>
      <w:r w:rsidR="00132B0F" w:rsidRPr="009B1366">
        <w:rPr>
          <w:rStyle w:val="apple-converted-space"/>
          <w:b/>
          <w:color w:val="000000" w:themeColor="text1"/>
          <w:shd w:val="clear" w:color="auto" w:fill="FFFFFF"/>
          <w:lang w:val="en-US"/>
        </w:rPr>
        <w:t xml:space="preserve">Treatment </w:t>
      </w:r>
    </w:p>
    <w:p w14:paraId="0BE692F0" w14:textId="64DCD22C" w:rsidR="009B1366" w:rsidRDefault="009371DF" w:rsidP="007970E6">
      <w:pPr>
        <w:pStyle w:val="Prrafodelista"/>
        <w:numPr>
          <w:ilvl w:val="0"/>
          <w:numId w:val="3"/>
        </w:numPr>
        <w:tabs>
          <w:tab w:val="left" w:pos="5387"/>
        </w:tabs>
        <w:spacing w:line="480" w:lineRule="auto"/>
        <w:ind w:right="-1"/>
        <w:rPr>
          <w:rStyle w:val="apple-converted-space"/>
          <w:color w:val="000000" w:themeColor="text1"/>
          <w:shd w:val="clear" w:color="auto" w:fill="FFFFFF"/>
          <w:lang w:val="en-US"/>
        </w:rPr>
      </w:pPr>
      <w:r w:rsidRPr="009B1366">
        <w:rPr>
          <w:rStyle w:val="apple-converted-space"/>
          <w:color w:val="000000" w:themeColor="text1"/>
          <w:shd w:val="clear" w:color="auto" w:fill="FFFFFF"/>
          <w:lang w:val="en-US"/>
        </w:rPr>
        <w:t xml:space="preserve">Assessment </w:t>
      </w:r>
      <w:r w:rsidR="007D3824">
        <w:rPr>
          <w:rStyle w:val="apple-converted-space"/>
          <w:color w:val="000000" w:themeColor="text1"/>
          <w:shd w:val="clear" w:color="auto" w:fill="FFFFFF"/>
          <w:lang w:val="en-US"/>
        </w:rPr>
        <w:t>at intake</w:t>
      </w:r>
    </w:p>
    <w:p w14:paraId="16D779BA" w14:textId="77777777" w:rsidR="00226D56" w:rsidRDefault="00860F23" w:rsidP="00226D56">
      <w:pPr>
        <w:tabs>
          <w:tab w:val="left" w:pos="851"/>
        </w:tabs>
        <w:spacing w:line="480" w:lineRule="auto"/>
        <w:ind w:right="-1"/>
        <w:rPr>
          <w:rStyle w:val="apple-converted-space"/>
          <w:color w:val="000000" w:themeColor="text1"/>
          <w:shd w:val="clear" w:color="auto" w:fill="FFFFFF"/>
          <w:lang w:val="en-US"/>
        </w:rPr>
      </w:pPr>
      <w:r>
        <w:rPr>
          <w:rStyle w:val="apple-converted-space"/>
          <w:color w:val="000000" w:themeColor="text1"/>
          <w:shd w:val="clear" w:color="auto" w:fill="FFFFFF"/>
          <w:lang w:val="en-US"/>
        </w:rPr>
        <w:tab/>
      </w:r>
      <w:r w:rsidR="00226D56" w:rsidRPr="004D2755">
        <w:rPr>
          <w:rStyle w:val="apple-converted-space"/>
          <w:color w:val="000000" w:themeColor="text1"/>
          <w:shd w:val="clear" w:color="auto" w:fill="FFFFFF"/>
          <w:lang w:val="en-US"/>
        </w:rPr>
        <w:t xml:space="preserve">The patient was individually screened with a full history and examination by one of the authors (A.B). </w:t>
      </w:r>
      <w:r w:rsidR="00226D56" w:rsidRPr="004D2755">
        <w:rPr>
          <w:lang w:val="en-US"/>
        </w:rPr>
        <w:t xml:space="preserve">The assessment consisted of two individual sessions </w:t>
      </w:r>
      <w:r w:rsidR="00226D56" w:rsidRPr="004D2755">
        <w:rPr>
          <w:rStyle w:val="apple-converted-space"/>
          <w:color w:val="000000" w:themeColor="text1"/>
          <w:shd w:val="clear" w:color="auto" w:fill="FFFFFF"/>
          <w:lang w:val="en-US"/>
        </w:rPr>
        <w:t xml:space="preserve">lasting 120–150 min </w:t>
      </w:r>
      <w:r w:rsidR="00226D56" w:rsidRPr="004D2755">
        <w:rPr>
          <w:lang w:val="en-US"/>
        </w:rPr>
        <w:t xml:space="preserve">each. </w:t>
      </w:r>
      <w:r w:rsidR="00226D56" w:rsidRPr="004D2755">
        <w:rPr>
          <w:rStyle w:val="apple-converted-space"/>
          <w:color w:val="000000" w:themeColor="text1"/>
          <w:shd w:val="clear" w:color="auto" w:fill="FFFFFF"/>
          <w:lang w:val="en-US"/>
        </w:rPr>
        <w:t xml:space="preserve">Intake assessment consisted of a diagnostic interview using the Anxiety Disorders Interview Schedule for the DSM-IV: Lifetime version (ADIS-IV-L; Di </w:t>
      </w:r>
      <w:proofErr w:type="spellStart"/>
      <w:r w:rsidR="00226D56" w:rsidRPr="004D2755">
        <w:rPr>
          <w:rStyle w:val="apple-converted-space"/>
          <w:color w:val="000000" w:themeColor="text1"/>
          <w:shd w:val="clear" w:color="auto" w:fill="FFFFFF"/>
          <w:lang w:val="en-US"/>
        </w:rPr>
        <w:t>Nardo</w:t>
      </w:r>
      <w:proofErr w:type="spellEnd"/>
      <w:r w:rsidR="00226D56" w:rsidRPr="004D2755">
        <w:rPr>
          <w:rStyle w:val="apple-converted-space"/>
          <w:color w:val="000000" w:themeColor="text1"/>
          <w:shd w:val="clear" w:color="auto" w:fill="FFFFFF"/>
          <w:lang w:val="en-US"/>
        </w:rPr>
        <w:t xml:space="preserve">, Brown, &amp; Barlow, 1994). Information about basic demographic data (age, gender, occupation, educational level, socio-economic status), medical conditions, and current/past psychological or pharmacological treatment was also recorded. The therapist also completed the </w:t>
      </w:r>
      <w:r w:rsidR="00226D56" w:rsidRPr="004D2755">
        <w:rPr>
          <w:color w:val="000000" w:themeColor="text1"/>
          <w:shd w:val="clear" w:color="auto" w:fill="FFFFFF"/>
          <w:lang w:val="en-US"/>
        </w:rPr>
        <w:t>Yale-Brown Obsessive-Compulsive Scale (Y-BOCS; Goodman et al., 1989a, 1989b)</w:t>
      </w:r>
      <w:r w:rsidR="00226D56" w:rsidRPr="004D2755">
        <w:rPr>
          <w:rStyle w:val="apple-converted-space"/>
          <w:color w:val="000000" w:themeColor="text1"/>
          <w:shd w:val="clear" w:color="auto" w:fill="FFFFFF"/>
          <w:lang w:val="en-US"/>
        </w:rPr>
        <w:t xml:space="preserve"> to assess OCD </w:t>
      </w:r>
      <w:r w:rsidR="00226D56" w:rsidRPr="00366834">
        <w:rPr>
          <w:rStyle w:val="apple-converted-space"/>
          <w:color w:val="000000" w:themeColor="text1"/>
          <w:shd w:val="clear" w:color="auto" w:fill="FFFFFF"/>
          <w:lang w:val="en-US"/>
        </w:rPr>
        <w:t xml:space="preserve">severity </w:t>
      </w:r>
      <w:r w:rsidR="00226D56" w:rsidRPr="004D2755">
        <w:rPr>
          <w:rStyle w:val="apple-converted-space"/>
          <w:color w:val="000000" w:themeColor="text1"/>
          <w:shd w:val="clear" w:color="auto" w:fill="FFFFFF"/>
          <w:lang w:val="en-US"/>
        </w:rPr>
        <w:t xml:space="preserve">and response to treatment. At </w:t>
      </w:r>
      <w:r w:rsidR="00226D56" w:rsidRPr="00C72937">
        <w:rPr>
          <w:rStyle w:val="apple-converted-space"/>
          <w:color w:val="000000" w:themeColor="text1"/>
          <w:shd w:val="clear" w:color="auto" w:fill="FFFFFF"/>
          <w:lang w:val="en-US"/>
        </w:rPr>
        <w:t>intake, the scores on the Y-BOCS were 16</w:t>
      </w:r>
      <w:r w:rsidR="00226D56" w:rsidRPr="00BE4B36">
        <w:rPr>
          <w:rStyle w:val="apple-converted-space"/>
          <w:color w:val="000000" w:themeColor="text1"/>
          <w:shd w:val="clear" w:color="auto" w:fill="FFFFFF"/>
          <w:lang w:val="en-US"/>
        </w:rPr>
        <w:t xml:space="preserve"> and 17 for obsessions and compulsions, respectively (total score: 33), </w:t>
      </w:r>
      <w:r w:rsidR="00226D56" w:rsidRPr="00E261E6">
        <w:rPr>
          <w:rStyle w:val="apple-converted-space"/>
          <w:color w:val="000000" w:themeColor="text1"/>
          <w:shd w:val="clear" w:color="auto" w:fill="FFFFFF"/>
          <w:lang w:val="en-US"/>
        </w:rPr>
        <w:t>indicating</w:t>
      </w:r>
      <w:r w:rsidR="00226D56" w:rsidRPr="006A5C34">
        <w:rPr>
          <w:rStyle w:val="apple-converted-space"/>
          <w:color w:val="000000" w:themeColor="text1"/>
          <w:shd w:val="clear" w:color="auto" w:fill="FFFFFF"/>
          <w:lang w:val="en-US"/>
        </w:rPr>
        <w:t xml:space="preserve"> severe OCD symptoms. T</w:t>
      </w:r>
      <w:r w:rsidR="00226D56" w:rsidRPr="00334D22">
        <w:rPr>
          <w:rStyle w:val="apple-converted-space"/>
          <w:color w:val="000000" w:themeColor="text1"/>
          <w:shd w:val="clear" w:color="auto" w:fill="FFFFFF"/>
          <w:lang w:val="en-US"/>
        </w:rPr>
        <w:t xml:space="preserve">he patient was informed about the purpose </w:t>
      </w:r>
      <w:r w:rsidR="00226D56" w:rsidRPr="00366834">
        <w:rPr>
          <w:rStyle w:val="apple-converted-space"/>
          <w:color w:val="000000" w:themeColor="text1"/>
          <w:shd w:val="clear" w:color="auto" w:fill="FFFFFF"/>
          <w:lang w:val="en-US"/>
        </w:rPr>
        <w:t xml:space="preserve">of the study </w:t>
      </w:r>
      <w:r w:rsidR="00226D56" w:rsidRPr="004D2755">
        <w:rPr>
          <w:rStyle w:val="apple-converted-space"/>
          <w:color w:val="000000" w:themeColor="text1"/>
          <w:shd w:val="clear" w:color="auto" w:fill="FFFFFF"/>
          <w:lang w:val="en-US"/>
        </w:rPr>
        <w:t xml:space="preserve">and </w:t>
      </w:r>
      <w:r w:rsidR="00226D56" w:rsidRPr="00366834">
        <w:rPr>
          <w:rStyle w:val="apple-converted-space"/>
          <w:color w:val="000000" w:themeColor="text1"/>
          <w:shd w:val="clear" w:color="auto" w:fill="FFFFFF"/>
          <w:lang w:val="en-US"/>
        </w:rPr>
        <w:t xml:space="preserve">the </w:t>
      </w:r>
      <w:r w:rsidR="00226D56" w:rsidRPr="004D2755">
        <w:rPr>
          <w:rStyle w:val="apple-converted-space"/>
          <w:color w:val="000000" w:themeColor="text1"/>
          <w:shd w:val="clear" w:color="auto" w:fill="FFFFFF"/>
          <w:lang w:val="en-US"/>
        </w:rPr>
        <w:t xml:space="preserve">assessment procedure </w:t>
      </w:r>
      <w:r w:rsidR="00226D56" w:rsidRPr="00C72937">
        <w:rPr>
          <w:rStyle w:val="apple-converted-space"/>
          <w:color w:val="000000" w:themeColor="text1"/>
          <w:shd w:val="clear" w:color="auto" w:fill="FFFFFF"/>
          <w:lang w:val="en-US"/>
        </w:rPr>
        <w:t>and gave her</w:t>
      </w:r>
      <w:r w:rsidR="00226D56" w:rsidRPr="00BE4B36">
        <w:rPr>
          <w:rStyle w:val="apple-converted-space"/>
          <w:color w:val="000000" w:themeColor="text1"/>
          <w:shd w:val="clear" w:color="auto" w:fill="FFFFFF"/>
          <w:lang w:val="en-US"/>
        </w:rPr>
        <w:t xml:space="preserve"> explicit written </w:t>
      </w:r>
      <w:r w:rsidR="00226D56" w:rsidRPr="006A5C34">
        <w:rPr>
          <w:rStyle w:val="apple-converted-space"/>
          <w:color w:val="000000" w:themeColor="text1"/>
          <w:shd w:val="clear" w:color="auto" w:fill="FFFFFF"/>
          <w:lang w:val="en-US"/>
        </w:rPr>
        <w:t xml:space="preserve">consent to participate. In the second assessment session, the patient filled out </w:t>
      </w:r>
      <w:r w:rsidR="00226D56" w:rsidRPr="00334D22">
        <w:rPr>
          <w:rStyle w:val="apple-converted-space"/>
          <w:color w:val="000000" w:themeColor="text1"/>
          <w:shd w:val="clear" w:color="auto" w:fill="FFFFFF"/>
          <w:lang w:val="en-US"/>
        </w:rPr>
        <w:t xml:space="preserve">a questionnaire packet containing </w:t>
      </w:r>
      <w:r w:rsidR="00226D56" w:rsidRPr="004D2755">
        <w:rPr>
          <w:rStyle w:val="apple-converted-space"/>
          <w:color w:val="000000" w:themeColor="text1"/>
          <w:shd w:val="clear" w:color="auto" w:fill="FFFFFF"/>
          <w:lang w:val="en-US"/>
        </w:rPr>
        <w:t>OCD-specific self-reports and OCD symptom dimensions.</w:t>
      </w:r>
    </w:p>
    <w:p w14:paraId="29CA0100" w14:textId="63659A49" w:rsidR="00E94E0C" w:rsidRDefault="00857BCF" w:rsidP="00226D56">
      <w:pPr>
        <w:tabs>
          <w:tab w:val="left" w:pos="851"/>
        </w:tabs>
        <w:spacing w:line="480" w:lineRule="auto"/>
        <w:ind w:right="-1"/>
        <w:rPr>
          <w:rStyle w:val="apple-converted-space"/>
          <w:color w:val="000000" w:themeColor="text1"/>
          <w:shd w:val="clear" w:color="auto" w:fill="FFFFFF"/>
          <w:lang w:val="en-US"/>
        </w:rPr>
      </w:pPr>
      <w:r>
        <w:rPr>
          <w:rStyle w:val="apple-converted-space"/>
          <w:color w:val="000000" w:themeColor="text1"/>
          <w:shd w:val="clear" w:color="auto" w:fill="FFFFFF"/>
          <w:lang w:val="en-US"/>
        </w:rPr>
        <w:tab/>
      </w:r>
      <w:r>
        <w:rPr>
          <w:rStyle w:val="apple-converted-space"/>
          <w:color w:val="000000" w:themeColor="text1"/>
          <w:shd w:val="clear" w:color="auto" w:fill="FFFFFF"/>
          <w:lang w:val="en-US"/>
        </w:rPr>
        <w:tab/>
      </w:r>
      <w:r w:rsidR="00E94E0C">
        <w:rPr>
          <w:rStyle w:val="apple-converted-space"/>
          <w:color w:val="000000" w:themeColor="text1"/>
          <w:shd w:val="clear" w:color="auto" w:fill="FFFFFF"/>
          <w:lang w:val="en-US"/>
        </w:rPr>
        <w:t xml:space="preserve">b. </w:t>
      </w:r>
      <w:r w:rsidR="00E57221">
        <w:rPr>
          <w:rStyle w:val="apple-converted-space"/>
          <w:color w:val="000000" w:themeColor="text1"/>
          <w:shd w:val="clear" w:color="auto" w:fill="FFFFFF"/>
          <w:lang w:val="en-US"/>
        </w:rPr>
        <w:t>Intervention</w:t>
      </w:r>
    </w:p>
    <w:p w14:paraId="68CE60F1" w14:textId="77777777" w:rsidR="00226D56" w:rsidRPr="004D2755" w:rsidRDefault="00226D56" w:rsidP="00226D56">
      <w:pPr>
        <w:tabs>
          <w:tab w:val="left" w:pos="426"/>
        </w:tabs>
        <w:spacing w:line="480" w:lineRule="auto"/>
        <w:ind w:right="-1"/>
        <w:rPr>
          <w:color w:val="000000" w:themeColor="text1"/>
          <w:shd w:val="clear" w:color="auto" w:fill="FFFFFF"/>
          <w:lang w:val="en-US"/>
        </w:rPr>
      </w:pPr>
      <w:r w:rsidRPr="004D2755">
        <w:rPr>
          <w:rStyle w:val="apple-converted-space"/>
          <w:color w:val="000000" w:themeColor="text1"/>
          <w:shd w:val="clear" w:color="auto" w:fill="FFFFFF"/>
          <w:lang w:val="en-US"/>
        </w:rPr>
        <w:t xml:space="preserve">The treatment consisted of CBT for OCD, combined with the pharmacotherapy prescribed by the psychiatrist who referred the patient to our clinic. This treatment consisted of an SSRI (Escitalopram, 30 mg/day) and a </w:t>
      </w:r>
      <w:r w:rsidRPr="004D2755">
        <w:rPr>
          <w:lang w:val="en-US"/>
        </w:rPr>
        <w:t>non-SSRI antidepressant (Clomipramine, 25 mg/day)</w:t>
      </w:r>
      <w:r w:rsidRPr="004D2755">
        <w:rPr>
          <w:rStyle w:val="apple-converted-space"/>
          <w:color w:val="000000" w:themeColor="text1"/>
          <w:shd w:val="clear" w:color="auto" w:fill="FFFFFF"/>
          <w:lang w:val="en-US"/>
        </w:rPr>
        <w:t xml:space="preserve">. The CBT format was individual and lasted 8 months (32 </w:t>
      </w:r>
      <w:r w:rsidRPr="004D2755">
        <w:rPr>
          <w:rStyle w:val="apple-converted-space"/>
          <w:color w:val="000000" w:themeColor="text1"/>
          <w:shd w:val="clear" w:color="auto" w:fill="FFFFFF"/>
          <w:lang w:val="en-US"/>
        </w:rPr>
        <w:lastRenderedPageBreak/>
        <w:t xml:space="preserve">sessions, one/week session).  Combined with ERP, cognitive techniques were applied to challenge the patient’s misinterpretations about her obsessions. The maladaptive beliefs most endorsed by Joan about her obsessions were importance of thoughts and their control, overestimation of threat, intolerance to uncertainty, and perfectionism. </w:t>
      </w:r>
    </w:p>
    <w:p w14:paraId="5069F908" w14:textId="77777777" w:rsidR="00226D56" w:rsidRPr="004D2755" w:rsidRDefault="00226D56" w:rsidP="00226D56">
      <w:pPr>
        <w:tabs>
          <w:tab w:val="left" w:pos="426"/>
        </w:tabs>
        <w:spacing w:line="480" w:lineRule="auto"/>
        <w:ind w:right="-1"/>
        <w:rPr>
          <w:rStyle w:val="apple-converted-space"/>
          <w:color w:val="000000" w:themeColor="text1"/>
          <w:shd w:val="clear" w:color="auto" w:fill="FFFFFF"/>
          <w:lang w:val="en-US"/>
        </w:rPr>
      </w:pPr>
      <w:r w:rsidRPr="004D2755">
        <w:rPr>
          <w:rStyle w:val="apple-converted-space"/>
          <w:color w:val="000000" w:themeColor="text1"/>
          <w:shd w:val="clear" w:color="auto" w:fill="FFFFFF"/>
          <w:lang w:val="en-US"/>
        </w:rPr>
        <w:tab/>
        <w:t xml:space="preserve">Behavioral experiments were planned as at-home tasks between treatment sessions. The comorbid Major Depressive Disorder was also treated using behavioral activation. The treatment protocol for OCD was fully manualized following the guidelines by </w:t>
      </w:r>
      <w:proofErr w:type="spellStart"/>
      <w:r w:rsidRPr="004D2755">
        <w:rPr>
          <w:rStyle w:val="apple-converted-space"/>
          <w:color w:val="000000" w:themeColor="text1"/>
          <w:shd w:val="clear" w:color="auto" w:fill="FFFFFF"/>
          <w:lang w:val="en-US"/>
        </w:rPr>
        <w:t>Belloch</w:t>
      </w:r>
      <w:proofErr w:type="spellEnd"/>
      <w:r w:rsidRPr="004D2755">
        <w:rPr>
          <w:rStyle w:val="apple-converted-space"/>
          <w:color w:val="000000" w:themeColor="text1"/>
          <w:shd w:val="clear" w:color="auto" w:fill="FFFFFF"/>
          <w:lang w:val="en-US"/>
        </w:rPr>
        <w:t xml:space="preserve">, </w:t>
      </w:r>
      <w:proofErr w:type="spellStart"/>
      <w:r w:rsidRPr="004D2755">
        <w:rPr>
          <w:rStyle w:val="apple-converted-space"/>
          <w:color w:val="000000" w:themeColor="text1"/>
          <w:shd w:val="clear" w:color="auto" w:fill="FFFFFF"/>
          <w:lang w:val="en-US"/>
        </w:rPr>
        <w:t>Cabedo</w:t>
      </w:r>
      <w:proofErr w:type="spellEnd"/>
      <w:r w:rsidRPr="004D2755">
        <w:rPr>
          <w:rStyle w:val="apple-converted-space"/>
          <w:color w:val="000000" w:themeColor="text1"/>
          <w:shd w:val="clear" w:color="auto" w:fill="FFFFFF"/>
          <w:lang w:val="en-US"/>
        </w:rPr>
        <w:t xml:space="preserve">, and </w:t>
      </w:r>
      <w:proofErr w:type="spellStart"/>
      <w:r w:rsidRPr="004D2755">
        <w:rPr>
          <w:rStyle w:val="apple-converted-space"/>
          <w:color w:val="000000" w:themeColor="text1"/>
          <w:shd w:val="clear" w:color="auto" w:fill="FFFFFF"/>
          <w:lang w:val="en-US"/>
        </w:rPr>
        <w:t>Carrió</w:t>
      </w:r>
      <w:proofErr w:type="spellEnd"/>
      <w:r w:rsidRPr="004D2755">
        <w:rPr>
          <w:rStyle w:val="apple-converted-space"/>
          <w:color w:val="000000" w:themeColor="text1"/>
          <w:shd w:val="clear" w:color="auto" w:fill="FFFFFF"/>
          <w:lang w:val="en-US"/>
        </w:rPr>
        <w:t xml:space="preserve"> (2010). Regarding pharmacotherapy, the psychiatrist reduce</w:t>
      </w:r>
      <w:r>
        <w:rPr>
          <w:rStyle w:val="apple-converted-space"/>
          <w:color w:val="000000" w:themeColor="text1"/>
          <w:shd w:val="clear" w:color="auto" w:fill="FFFFFF"/>
          <w:lang w:val="en-US"/>
        </w:rPr>
        <w:t>d</w:t>
      </w:r>
      <w:r w:rsidRPr="004D2755">
        <w:rPr>
          <w:rStyle w:val="apple-converted-space"/>
          <w:color w:val="000000" w:themeColor="text1"/>
          <w:shd w:val="clear" w:color="auto" w:fill="FFFFFF"/>
          <w:lang w:val="en-US"/>
        </w:rPr>
        <w:t xml:space="preserve"> the doses according to the patient’s improvement. At the end of CBT, only a low dose of Escitalopram was maintained (10 mg every 2 days). </w:t>
      </w:r>
    </w:p>
    <w:p w14:paraId="7897DEF3" w14:textId="77777777" w:rsidR="00832E0E" w:rsidRPr="004D2755" w:rsidRDefault="008A07E3" w:rsidP="00832E0E">
      <w:pPr>
        <w:tabs>
          <w:tab w:val="left" w:pos="426"/>
        </w:tabs>
        <w:spacing w:line="480" w:lineRule="auto"/>
        <w:ind w:right="-1"/>
        <w:rPr>
          <w:rStyle w:val="apple-converted-space"/>
          <w:color w:val="000000" w:themeColor="text1"/>
          <w:shd w:val="clear" w:color="auto" w:fill="FFFFFF"/>
          <w:lang w:val="en-US"/>
        </w:rPr>
      </w:pPr>
      <w:r>
        <w:rPr>
          <w:rStyle w:val="apple-converted-space"/>
          <w:color w:val="000000" w:themeColor="text1"/>
          <w:shd w:val="clear" w:color="auto" w:fill="FFFFFF"/>
          <w:lang w:val="en-US"/>
        </w:rPr>
        <w:tab/>
      </w:r>
      <w:r w:rsidR="00832E0E" w:rsidRPr="004D2755">
        <w:rPr>
          <w:rStyle w:val="apple-converted-space"/>
          <w:color w:val="000000" w:themeColor="text1"/>
          <w:shd w:val="clear" w:color="auto" w:fill="FFFFFF"/>
          <w:lang w:val="en-US"/>
        </w:rPr>
        <w:t xml:space="preserve">At the end of the cognitive and ERP sessions, the Y-BOCS score was 7 (3 and 4 for obsessions and compulsions, respectively), which indicates that Joan was recovered according to the </w:t>
      </w:r>
      <w:r w:rsidR="00832E0E" w:rsidRPr="00366834">
        <w:rPr>
          <w:lang w:val="en-US"/>
        </w:rPr>
        <w:t xml:space="preserve">Jacobson and Truax (1991) criteria (YBOCS ≤ 7 plus YBOCS pre- </w:t>
      </w:r>
      <w:r w:rsidR="00832E0E" w:rsidRPr="00366834">
        <w:rPr>
          <w:i/>
          <w:lang w:val="en-US"/>
        </w:rPr>
        <w:t>versus</w:t>
      </w:r>
      <w:r w:rsidR="00832E0E" w:rsidRPr="00366834">
        <w:rPr>
          <w:lang w:val="en-US"/>
        </w:rPr>
        <w:t xml:space="preserve"> post-treatment decrease of at least 6 points). In light of this, the </w:t>
      </w:r>
      <w:r w:rsidR="00832E0E" w:rsidRPr="004D2755">
        <w:rPr>
          <w:rStyle w:val="apple-converted-space"/>
          <w:color w:val="000000" w:themeColor="text1"/>
          <w:shd w:val="clear" w:color="auto" w:fill="FFFFFF"/>
          <w:lang w:val="en-US"/>
        </w:rPr>
        <w:t xml:space="preserve">therapist recommended the use of GGOC for two consecutive weeks as a substitute for the usual two face-to-face sessions devoted to relapse prevention. The GGOC content and procedure </w:t>
      </w:r>
      <w:r w:rsidR="00832E0E" w:rsidRPr="00C72937">
        <w:rPr>
          <w:rStyle w:val="apple-converted-space"/>
          <w:color w:val="000000" w:themeColor="text1"/>
          <w:shd w:val="clear" w:color="auto" w:fill="FFFFFF"/>
          <w:lang w:val="en-US"/>
        </w:rPr>
        <w:t xml:space="preserve">are explained below. </w:t>
      </w:r>
      <w:r w:rsidR="00832E0E" w:rsidRPr="00BE4B36">
        <w:rPr>
          <w:rStyle w:val="apple-converted-space"/>
          <w:color w:val="000000" w:themeColor="text1"/>
          <w:shd w:val="clear" w:color="auto" w:fill="FFFFFF"/>
          <w:lang w:val="en-US"/>
        </w:rPr>
        <w:t>During this time, no interaction with the patient took place</w:t>
      </w:r>
      <w:r w:rsidR="00832E0E" w:rsidRPr="00366834">
        <w:rPr>
          <w:rStyle w:val="apple-converted-space"/>
          <w:color w:val="000000" w:themeColor="text1"/>
          <w:shd w:val="clear" w:color="auto" w:fill="FFFFFF"/>
          <w:lang w:val="en-US"/>
        </w:rPr>
        <w:t>. Once the procedure had been explained, Joan agreed to participate and signed a specific informed consent.</w:t>
      </w:r>
    </w:p>
    <w:p w14:paraId="2B91262E" w14:textId="532035B4" w:rsidR="00E56A56" w:rsidRPr="00E57221" w:rsidRDefault="00832E0E" w:rsidP="00832E0E">
      <w:pPr>
        <w:tabs>
          <w:tab w:val="left" w:pos="426"/>
        </w:tabs>
        <w:spacing w:line="480" w:lineRule="auto"/>
        <w:ind w:right="-1"/>
        <w:rPr>
          <w:color w:val="000000" w:themeColor="text1"/>
          <w:lang w:val="en-GB"/>
        </w:rPr>
      </w:pPr>
      <w:r>
        <w:rPr>
          <w:color w:val="000000" w:themeColor="text1"/>
          <w:lang w:val="en-GB"/>
        </w:rPr>
        <w:tab/>
      </w:r>
      <w:proofErr w:type="spellStart"/>
      <w:r>
        <w:rPr>
          <w:color w:val="000000" w:themeColor="text1"/>
          <w:lang w:val="en-GB"/>
        </w:rPr>
        <w:t>i</w:t>
      </w:r>
      <w:proofErr w:type="spellEnd"/>
      <w:r>
        <w:rPr>
          <w:color w:val="000000" w:themeColor="text1"/>
          <w:lang w:val="en-GB"/>
        </w:rPr>
        <w:t xml:space="preserve">. </w:t>
      </w:r>
      <w:r w:rsidR="00E56A56" w:rsidRPr="00E57221">
        <w:rPr>
          <w:color w:val="000000" w:themeColor="text1"/>
          <w:lang w:val="en-GB"/>
        </w:rPr>
        <w:t>Relapse prevention with GGO</w:t>
      </w:r>
      <w:r w:rsidR="008A07E3">
        <w:rPr>
          <w:color w:val="000000" w:themeColor="text1"/>
          <w:lang w:val="en-GB"/>
        </w:rPr>
        <w:t>C</w:t>
      </w:r>
    </w:p>
    <w:p w14:paraId="4F95FBCD" w14:textId="77777777" w:rsidR="00832E0E" w:rsidRPr="004D2755" w:rsidRDefault="00832E0E" w:rsidP="00832E0E">
      <w:pPr>
        <w:spacing w:line="480" w:lineRule="auto"/>
        <w:ind w:firstLine="708"/>
        <w:contextualSpacing/>
        <w:rPr>
          <w:lang w:val="en-US"/>
        </w:rPr>
      </w:pPr>
      <w:r w:rsidRPr="00366834">
        <w:rPr>
          <w:color w:val="000000" w:themeColor="text1"/>
          <w:lang w:val="en-US"/>
        </w:rPr>
        <w:t xml:space="preserve">For the relapse prevention component, Joan was asked to use GGOC for two weeks. </w:t>
      </w:r>
      <w:r w:rsidRPr="004D2755">
        <w:rPr>
          <w:lang w:val="en-US"/>
        </w:rPr>
        <w:t xml:space="preserve">GGOC was developed by one of the authors (GD), an expert in OCD and related disorders, in collaboration with GI, a mobile platform developer.  This application consists of game-like interactions that are intended to help users increase </w:t>
      </w:r>
      <w:r w:rsidRPr="00C72937">
        <w:rPr>
          <w:lang w:val="en-US"/>
        </w:rPr>
        <w:t xml:space="preserve">their </w:t>
      </w:r>
      <w:r w:rsidRPr="00BE4B36">
        <w:rPr>
          <w:lang w:val="en-US"/>
        </w:rPr>
        <w:t xml:space="preserve">accessibility to self-statements that facilitate more adaptive </w:t>
      </w:r>
      <w:r w:rsidRPr="00E261E6">
        <w:rPr>
          <w:lang w:val="en-US"/>
        </w:rPr>
        <w:t xml:space="preserve">appraisals of thoughts, </w:t>
      </w:r>
      <w:r w:rsidRPr="00E261E6">
        <w:rPr>
          <w:lang w:val="en-US"/>
        </w:rPr>
        <w:lastRenderedPageBreak/>
        <w:t>emotions</w:t>
      </w:r>
      <w:r w:rsidRPr="006A5C34">
        <w:rPr>
          <w:lang w:val="en-US"/>
        </w:rPr>
        <w:t>, and events associated with OC</w:t>
      </w:r>
      <w:r w:rsidRPr="00334D22">
        <w:rPr>
          <w:lang w:val="en-US"/>
        </w:rPr>
        <w:t>D. Users</w:t>
      </w:r>
      <w:r w:rsidRPr="004D2755">
        <w:rPr>
          <w:lang w:val="en-US"/>
        </w:rPr>
        <w:t xml:space="preserve"> of GGOC are presented with ‘blocks’ featuring statements such as “I take things as they come” or “Everything can end in a catastrophe”. Users then have to respond to these statements by either embracing them (i.e., pulling the ‘blocks’ downwards towards themselves) or rejecting them (i.e., throwing the 'blocks' upwards away from themselves)</w:t>
      </w:r>
      <w:r w:rsidRPr="00366834">
        <w:rPr>
          <w:rtl/>
          <w:lang w:val="en-US"/>
        </w:rPr>
        <w:t>.</w:t>
      </w:r>
      <w:r w:rsidRPr="004D2755">
        <w:rPr>
          <w:lang w:val="en-US"/>
        </w:rPr>
        <w:t xml:space="preserve"> </w:t>
      </w:r>
    </w:p>
    <w:p w14:paraId="47E9D0BF" w14:textId="77777777" w:rsidR="00832E0E" w:rsidRPr="00EC51E9" w:rsidRDefault="00832E0E" w:rsidP="00832E0E">
      <w:pPr>
        <w:spacing w:line="480" w:lineRule="auto"/>
        <w:ind w:firstLine="720"/>
        <w:contextualSpacing/>
        <w:rPr>
          <w:lang w:val="en-US"/>
        </w:rPr>
      </w:pPr>
      <w:r w:rsidRPr="004D2755">
        <w:rPr>
          <w:lang w:val="en-US"/>
        </w:rPr>
        <w:t>Joan progressively completed</w:t>
      </w:r>
      <w:r w:rsidRPr="00EC51E9">
        <w:rPr>
          <w:lang w:val="en-US"/>
        </w:rPr>
        <w:t xml:space="preserve"> 47 levels dedicated to OCD-relevant maladaptive beliefs (3 levels per belief), such as dealing with threat, importance of thoughts, overcoming perfectionism, </w:t>
      </w:r>
      <w:proofErr w:type="spellStart"/>
      <w:r w:rsidRPr="00EC51E9">
        <w:rPr>
          <w:lang w:val="en-US"/>
        </w:rPr>
        <w:t>etc</w:t>
      </w:r>
      <w:proofErr w:type="spellEnd"/>
      <w:r w:rsidRPr="00366834">
        <w:rPr>
          <w:rtl/>
          <w:lang w:val="en-US"/>
        </w:rPr>
        <w:t>.</w:t>
      </w:r>
      <w:r w:rsidRPr="004D2755">
        <w:rPr>
          <w:lang w:val="en-US"/>
        </w:rPr>
        <w:t xml:space="preserve"> In this way, she was exposed to alternative interpretations of the relevant maladaptive belief in each stage. For instance, statements</w:t>
      </w:r>
      <w:r w:rsidRPr="00EC51E9">
        <w:rPr>
          <w:lang w:val="en-US"/>
        </w:rPr>
        <w:t xml:space="preserve"> challenging perfectionism included “Mistakes teach me to overcome my fears” and “Imperfect is human”. Joan was also encouraged to adopt approach behavioral strategies (rather than avoidance), including tolerance of negative emotions</w:t>
      </w:r>
      <w:r>
        <w:rPr>
          <w:lang w:val="en-US"/>
        </w:rPr>
        <w:t>,</w:t>
      </w:r>
      <w:r w:rsidRPr="004D2755">
        <w:rPr>
          <w:lang w:val="en-US"/>
        </w:rPr>
        <w:t xml:space="preserve"> by responding to statements such as “I can tolerate doubt</w:t>
      </w:r>
      <w:r w:rsidRPr="00EC51E9">
        <w:rPr>
          <w:lang w:val="en-US"/>
        </w:rPr>
        <w:t xml:space="preserve">s”. </w:t>
      </w:r>
    </w:p>
    <w:p w14:paraId="59E1DDC3" w14:textId="468806D3" w:rsidR="001D7E71" w:rsidRPr="00832E0E" w:rsidRDefault="00832E0E" w:rsidP="00832E0E">
      <w:pPr>
        <w:spacing w:line="480" w:lineRule="auto"/>
        <w:ind w:firstLine="720"/>
        <w:contextualSpacing/>
        <w:rPr>
          <w:lang w:val="en-US"/>
        </w:rPr>
      </w:pPr>
      <w:r w:rsidRPr="00EC51E9">
        <w:rPr>
          <w:lang w:val="en-US"/>
        </w:rPr>
        <w:t>In GGOC, three levels address each specific maladaptive belief. Before dealing with a new belief, a screen is presented with the rationale for challenging the specific maladaptive belief</w:t>
      </w:r>
      <w:r w:rsidRPr="00366834">
        <w:rPr>
          <w:rtl/>
          <w:lang w:val="en-US"/>
        </w:rPr>
        <w:t>.</w:t>
      </w:r>
      <w:r w:rsidRPr="004D2755">
        <w:rPr>
          <w:lang w:val="en-US"/>
        </w:rPr>
        <w:t xml:space="preserve"> For example, before learning to challenge over-estimation of threat, Joan was</w:t>
      </w:r>
      <w:r w:rsidRPr="00EC51E9">
        <w:rPr>
          <w:lang w:val="en-US"/>
        </w:rPr>
        <w:t xml:space="preserve"> presented with the following statement: “The world can be dangerous, but the tendency to look for danger all the time increases fears and anxieties. Let's learn to reduce this tendency!” Following the completion of six levels pertaining to two beliefs (e.g., importance of thoughts and overestimation of threat), users may see an encouraging statement such as: “Excellent! Now you’ve learned how to better deal with your thoughts and better recognize the way you overestimate threat”. Each level completed is also followed by a short memory quiz where the user has to identify one OCD-challenging statement that appeared in the last completed level. Push notifications remind users to use the app every</w:t>
      </w:r>
      <w:r w:rsidRPr="00C72937">
        <w:rPr>
          <w:lang w:val="en-US"/>
        </w:rPr>
        <w:t xml:space="preserve"> day. Following the completion of </w:t>
      </w:r>
      <w:r>
        <w:rPr>
          <w:lang w:val="en-US"/>
        </w:rPr>
        <w:t xml:space="preserve">three </w:t>
      </w:r>
      <w:r w:rsidRPr="00EC51E9">
        <w:rPr>
          <w:lang w:val="en-US"/>
        </w:rPr>
        <w:t xml:space="preserve">levels on a </w:t>
      </w:r>
      <w:r w:rsidRPr="00EC51E9">
        <w:rPr>
          <w:lang w:val="en-US"/>
        </w:rPr>
        <w:lastRenderedPageBreak/>
        <w:t xml:space="preserve">given day, a screen </w:t>
      </w:r>
      <w:r>
        <w:rPr>
          <w:lang w:val="en-US"/>
        </w:rPr>
        <w:t xml:space="preserve">appears, </w:t>
      </w:r>
      <w:r w:rsidRPr="00EC51E9">
        <w:rPr>
          <w:lang w:val="en-US"/>
        </w:rPr>
        <w:t xml:space="preserve">prompting users to stop using the app for that day. Users are also advised to train once a day at a preset time rather than in response to distressing thoughts or events.  </w:t>
      </w:r>
      <w:r w:rsidRPr="00EC51E9">
        <w:rPr>
          <w:rStyle w:val="apple-converted-space"/>
          <w:color w:val="000000" w:themeColor="text1"/>
          <w:shd w:val="clear" w:color="auto" w:fill="FFFFFF"/>
          <w:lang w:val="en-US"/>
        </w:rPr>
        <w:t>Figure 1 show</w:t>
      </w:r>
      <w:r>
        <w:rPr>
          <w:rStyle w:val="apple-converted-space"/>
          <w:color w:val="000000" w:themeColor="text1"/>
          <w:shd w:val="clear" w:color="auto" w:fill="FFFFFF"/>
          <w:lang w:val="en-US"/>
        </w:rPr>
        <w:t>s</w:t>
      </w:r>
      <w:r w:rsidRPr="00EC51E9">
        <w:rPr>
          <w:rStyle w:val="apple-converted-space"/>
          <w:color w:val="000000" w:themeColor="text1"/>
          <w:shd w:val="clear" w:color="auto" w:fill="FFFFFF"/>
          <w:lang w:val="en-US"/>
        </w:rPr>
        <w:t xml:space="preserve"> a diagram of the complete treatment and assessment points. </w:t>
      </w:r>
      <w:r w:rsidRPr="00366834">
        <w:rPr>
          <w:color w:val="000000" w:themeColor="text1"/>
          <w:lang w:val="en-US"/>
        </w:rPr>
        <w:t xml:space="preserve"> </w:t>
      </w:r>
    </w:p>
    <w:p w14:paraId="78A8EBC7" w14:textId="6B7AB387" w:rsidR="00E57221" w:rsidRPr="004F658D" w:rsidRDefault="00A27350" w:rsidP="00832E0E">
      <w:pPr>
        <w:tabs>
          <w:tab w:val="left" w:pos="426"/>
        </w:tabs>
        <w:spacing w:line="480" w:lineRule="auto"/>
        <w:ind w:right="-1"/>
        <w:jc w:val="center"/>
        <w:rPr>
          <w:rStyle w:val="apple-converted-space"/>
          <w:color w:val="000000" w:themeColor="text1"/>
          <w:lang w:val="en-US"/>
        </w:rPr>
      </w:pPr>
      <w:r>
        <w:rPr>
          <w:color w:val="000000" w:themeColor="text1"/>
          <w:lang w:val="en-US"/>
        </w:rPr>
        <w:t>------Please, insert Figure 1</w:t>
      </w:r>
      <w:r w:rsidRPr="00AC7BA7">
        <w:rPr>
          <w:color w:val="000000" w:themeColor="text1"/>
          <w:lang w:val="en-US"/>
        </w:rPr>
        <w:t xml:space="preserve"> here------</w:t>
      </w:r>
    </w:p>
    <w:p w14:paraId="1905B11A" w14:textId="2853BAC4" w:rsidR="00E94E0C" w:rsidRPr="00E56A56" w:rsidRDefault="007D3824" w:rsidP="007970E6">
      <w:pPr>
        <w:tabs>
          <w:tab w:val="left" w:pos="426"/>
        </w:tabs>
        <w:spacing w:line="480" w:lineRule="auto"/>
        <w:ind w:right="-1"/>
        <w:rPr>
          <w:rStyle w:val="apple-converted-space"/>
          <w:color w:val="000000" w:themeColor="text1"/>
          <w:shd w:val="clear" w:color="auto" w:fill="FFFFFF"/>
          <w:lang w:val="en-GB"/>
        </w:rPr>
      </w:pPr>
      <w:r w:rsidRPr="00E56A56">
        <w:rPr>
          <w:rStyle w:val="apple-converted-space"/>
          <w:color w:val="000000" w:themeColor="text1"/>
          <w:shd w:val="clear" w:color="auto" w:fill="FFFFFF"/>
          <w:lang w:val="en-GB"/>
        </w:rPr>
        <w:tab/>
        <w:t xml:space="preserve">c. Assessment </w:t>
      </w:r>
      <w:r w:rsidR="00FA6FF0" w:rsidRPr="00E56A56">
        <w:rPr>
          <w:rStyle w:val="apple-converted-space"/>
          <w:color w:val="000000" w:themeColor="text1"/>
          <w:shd w:val="clear" w:color="auto" w:fill="FFFFFF"/>
          <w:lang w:val="en-GB"/>
        </w:rPr>
        <w:t xml:space="preserve">pre- </w:t>
      </w:r>
      <w:r w:rsidR="00C77D11">
        <w:rPr>
          <w:rStyle w:val="apple-converted-space"/>
          <w:color w:val="000000" w:themeColor="text1"/>
          <w:shd w:val="clear" w:color="auto" w:fill="FFFFFF"/>
          <w:lang w:val="en-GB"/>
        </w:rPr>
        <w:t xml:space="preserve">and </w:t>
      </w:r>
      <w:r w:rsidR="00FA6FF0" w:rsidRPr="00E56A56">
        <w:rPr>
          <w:rStyle w:val="apple-converted-space"/>
          <w:color w:val="000000" w:themeColor="text1"/>
          <w:shd w:val="clear" w:color="auto" w:fill="FFFFFF"/>
          <w:lang w:val="en-GB"/>
        </w:rPr>
        <w:t>post-relapse prevention sessions</w:t>
      </w:r>
    </w:p>
    <w:p w14:paraId="0BE3D0D7" w14:textId="77777777" w:rsidR="00832E0E" w:rsidRPr="00366834" w:rsidRDefault="007D3824" w:rsidP="00832E0E">
      <w:pPr>
        <w:tabs>
          <w:tab w:val="left" w:pos="142"/>
        </w:tabs>
        <w:spacing w:line="480" w:lineRule="auto"/>
        <w:ind w:right="-1"/>
        <w:rPr>
          <w:color w:val="000000" w:themeColor="text1"/>
          <w:shd w:val="clear" w:color="auto" w:fill="FFFFFF"/>
          <w:lang w:val="en-US"/>
        </w:rPr>
      </w:pPr>
      <w:r w:rsidRPr="00E56A56">
        <w:rPr>
          <w:rStyle w:val="apple-converted-space"/>
          <w:color w:val="000000" w:themeColor="text1"/>
          <w:shd w:val="clear" w:color="auto" w:fill="FFFFFF"/>
          <w:lang w:val="en-GB"/>
        </w:rPr>
        <w:tab/>
      </w:r>
      <w:r w:rsidRPr="00E56A56">
        <w:rPr>
          <w:rStyle w:val="apple-converted-space"/>
          <w:color w:val="000000" w:themeColor="text1"/>
          <w:shd w:val="clear" w:color="auto" w:fill="FFFFFF"/>
          <w:lang w:val="en-GB"/>
        </w:rPr>
        <w:tab/>
      </w:r>
      <w:r w:rsidR="00832E0E" w:rsidRPr="00366834">
        <w:rPr>
          <w:rStyle w:val="apple-converted-space"/>
          <w:color w:val="000000" w:themeColor="text1"/>
          <w:shd w:val="clear" w:color="auto" w:fill="FFFFFF"/>
          <w:lang w:val="en-US"/>
        </w:rPr>
        <w:t xml:space="preserve">The patient </w:t>
      </w:r>
      <w:r w:rsidR="00832E0E" w:rsidRPr="00366834">
        <w:rPr>
          <w:iCs/>
          <w:lang w:val="en-US"/>
        </w:rPr>
        <w:t xml:space="preserve">completed the following self-report measures before and after using GGOC. These measures were completed online. </w:t>
      </w:r>
    </w:p>
    <w:p w14:paraId="3DCF8912" w14:textId="7CEFAC78" w:rsidR="00832E0E" w:rsidRPr="00EC51E9" w:rsidRDefault="00832E0E" w:rsidP="00832E0E">
      <w:pPr>
        <w:tabs>
          <w:tab w:val="left" w:pos="5387"/>
        </w:tabs>
        <w:spacing w:line="480" w:lineRule="auto"/>
        <w:ind w:right="-1"/>
        <w:rPr>
          <w:color w:val="000000"/>
          <w:lang w:val="en-US"/>
        </w:rPr>
      </w:pPr>
      <w:r w:rsidRPr="00366834">
        <w:rPr>
          <w:i/>
          <w:color w:val="000000"/>
          <w:lang w:val="en-US"/>
        </w:rPr>
        <w:t>-Obsessive-Compulsive Inventory</w:t>
      </w:r>
      <w:r w:rsidRPr="00366834">
        <w:rPr>
          <w:rStyle w:val="apple-converted-space"/>
          <w:color w:val="000000"/>
          <w:lang w:val="en-US"/>
        </w:rPr>
        <w:t> </w:t>
      </w:r>
      <w:r w:rsidRPr="00366834">
        <w:rPr>
          <w:color w:val="000000"/>
          <w:lang w:val="en-US"/>
        </w:rPr>
        <w:t xml:space="preserve">(OCI-R; </w:t>
      </w:r>
      <w:proofErr w:type="spellStart"/>
      <w:r w:rsidRPr="00366834">
        <w:rPr>
          <w:color w:val="000000"/>
          <w:lang w:val="en-US"/>
        </w:rPr>
        <w:t>Foa</w:t>
      </w:r>
      <w:proofErr w:type="spellEnd"/>
      <w:r w:rsidRPr="00366834">
        <w:rPr>
          <w:color w:val="000000"/>
          <w:lang w:val="en-US"/>
        </w:rPr>
        <w:t xml:space="preserve"> et al., 2002)</w:t>
      </w:r>
      <w:r>
        <w:rPr>
          <w:color w:val="000000"/>
          <w:lang w:val="en-US"/>
        </w:rPr>
        <w:t xml:space="preserve">. Is </w:t>
      </w:r>
      <w:r w:rsidRPr="00366834">
        <w:rPr>
          <w:color w:val="000000"/>
          <w:lang w:val="en-US"/>
        </w:rPr>
        <w:t>a self-report questionnaire assessing distress produced by OCD symptoms. The OCI-R includes 18 i</w:t>
      </w:r>
      <w:r w:rsidRPr="004D2755">
        <w:rPr>
          <w:color w:val="000000"/>
          <w:lang w:val="en-US"/>
        </w:rPr>
        <w:t xml:space="preserve">tems </w:t>
      </w:r>
      <w:r w:rsidRPr="00EC51E9">
        <w:rPr>
          <w:color w:val="000000"/>
          <w:lang w:val="en-US"/>
        </w:rPr>
        <w:t>rated on a 5-point Likert scale from 0 (</w:t>
      </w:r>
      <w:r w:rsidRPr="00EC51E9">
        <w:rPr>
          <w:i/>
          <w:iCs/>
          <w:color w:val="000000"/>
          <w:lang w:val="en-US"/>
        </w:rPr>
        <w:t>not at all</w:t>
      </w:r>
      <w:r w:rsidRPr="00EC51E9">
        <w:rPr>
          <w:color w:val="000000"/>
          <w:lang w:val="en-US"/>
        </w:rPr>
        <w:t>) to 4 (</w:t>
      </w:r>
      <w:r w:rsidRPr="00EC51E9">
        <w:rPr>
          <w:i/>
          <w:iCs/>
          <w:color w:val="000000"/>
          <w:lang w:val="en-US"/>
        </w:rPr>
        <w:t>extremely</w:t>
      </w:r>
      <w:r w:rsidRPr="00EC51E9">
        <w:rPr>
          <w:color w:val="000000"/>
          <w:lang w:val="en-US"/>
        </w:rPr>
        <w:t xml:space="preserve">). </w:t>
      </w:r>
    </w:p>
    <w:p w14:paraId="5DCA3D85" w14:textId="77198A68" w:rsidR="00832E0E" w:rsidRPr="00EC51E9" w:rsidRDefault="00832E0E" w:rsidP="00832E0E">
      <w:pPr>
        <w:tabs>
          <w:tab w:val="left" w:pos="5387"/>
        </w:tabs>
        <w:spacing w:line="480" w:lineRule="auto"/>
        <w:ind w:right="-1"/>
        <w:rPr>
          <w:color w:val="000000"/>
          <w:lang w:val="en-US"/>
        </w:rPr>
      </w:pPr>
      <w:r w:rsidRPr="00EC51E9">
        <w:rPr>
          <w:i/>
          <w:color w:val="000000"/>
          <w:lang w:val="en-US"/>
        </w:rPr>
        <w:t xml:space="preserve">-Short form of the Obsessive Beliefs Questionnaire </w:t>
      </w:r>
      <w:r w:rsidRPr="00EC51E9">
        <w:rPr>
          <w:color w:val="000000"/>
          <w:lang w:val="en-US"/>
        </w:rPr>
        <w:t xml:space="preserve">(OBQ-20; </w:t>
      </w:r>
      <w:proofErr w:type="spellStart"/>
      <w:r w:rsidRPr="00EC51E9">
        <w:rPr>
          <w:color w:val="000000"/>
          <w:lang w:val="en-US"/>
        </w:rPr>
        <w:t>Moulding</w:t>
      </w:r>
      <w:proofErr w:type="spellEnd"/>
      <w:r w:rsidRPr="00EC51E9">
        <w:rPr>
          <w:color w:val="000000"/>
          <w:lang w:val="en-US"/>
        </w:rPr>
        <w:t xml:space="preserve"> et al., 2011)</w:t>
      </w:r>
      <w:r>
        <w:rPr>
          <w:color w:val="000000"/>
          <w:lang w:val="en-US"/>
        </w:rPr>
        <w:t xml:space="preserve">. This is </w:t>
      </w:r>
      <w:r w:rsidRPr="00EC51E9">
        <w:rPr>
          <w:color w:val="000000"/>
          <w:lang w:val="en-US"/>
        </w:rPr>
        <w:t xml:space="preserve">an </w:t>
      </w:r>
      <w:r w:rsidRPr="00EC51E9">
        <w:rPr>
          <w:lang w:val="en-US"/>
        </w:rPr>
        <w:t xml:space="preserve">abbreviated version of </w:t>
      </w:r>
      <w:r w:rsidRPr="00EC51E9">
        <w:rPr>
          <w:color w:val="000000"/>
          <w:lang w:val="en-US"/>
        </w:rPr>
        <w:t>the 44-item Obsessive Beliefs Questionnaire-Revised (</w:t>
      </w:r>
      <w:r w:rsidRPr="00EC51E9">
        <w:rPr>
          <w:rStyle w:val="BodyTextIn"/>
          <w:rFonts w:ascii="Times New Roman" w:hAnsi="Times New Roman"/>
          <w:spacing w:val="-2"/>
          <w:lang w:val="en-US"/>
        </w:rPr>
        <w:t>OCCWG, 2005</w:t>
      </w:r>
      <w:r w:rsidRPr="00EC51E9">
        <w:rPr>
          <w:color w:val="000000"/>
          <w:lang w:val="en-US"/>
        </w:rPr>
        <w:t>)</w:t>
      </w:r>
      <w:r>
        <w:rPr>
          <w:color w:val="000000"/>
          <w:lang w:val="en-US"/>
        </w:rPr>
        <w:t>.</w:t>
      </w:r>
      <w:r w:rsidRPr="00EC51E9">
        <w:rPr>
          <w:color w:val="000000"/>
          <w:lang w:val="en-US"/>
        </w:rPr>
        <w:t xml:space="preserve"> The OBQ-20 is composed of </w:t>
      </w:r>
      <w:r w:rsidRPr="00EC51E9">
        <w:rPr>
          <w:lang w:val="en-US"/>
        </w:rPr>
        <w:t xml:space="preserve">20 items rated </w:t>
      </w:r>
      <w:r w:rsidRPr="00EC51E9">
        <w:rPr>
          <w:color w:val="000000"/>
          <w:lang w:val="en-US"/>
        </w:rPr>
        <w:t>on a 7-point scale ranging from 1 (</w:t>
      </w:r>
      <w:r w:rsidRPr="00366834">
        <w:rPr>
          <w:i/>
          <w:color w:val="000000"/>
          <w:lang w:val="en-US"/>
        </w:rPr>
        <w:t>strongly</w:t>
      </w:r>
      <w:r w:rsidRPr="004D2755">
        <w:rPr>
          <w:color w:val="000000"/>
          <w:lang w:val="en-US"/>
        </w:rPr>
        <w:t xml:space="preserve"> </w:t>
      </w:r>
      <w:r w:rsidRPr="004D2755">
        <w:rPr>
          <w:i/>
          <w:iCs/>
          <w:color w:val="000000"/>
          <w:lang w:val="en-US"/>
        </w:rPr>
        <w:t>disagree</w:t>
      </w:r>
      <w:r w:rsidRPr="00EC51E9">
        <w:rPr>
          <w:color w:val="000000"/>
          <w:lang w:val="en-US"/>
        </w:rPr>
        <w:t>) to 7 (</w:t>
      </w:r>
      <w:r w:rsidRPr="00366834">
        <w:rPr>
          <w:i/>
          <w:color w:val="000000"/>
          <w:lang w:val="en-US"/>
        </w:rPr>
        <w:t>strongly</w:t>
      </w:r>
      <w:r w:rsidRPr="004D2755">
        <w:rPr>
          <w:color w:val="000000"/>
          <w:lang w:val="en-US"/>
        </w:rPr>
        <w:t xml:space="preserve"> </w:t>
      </w:r>
      <w:r w:rsidRPr="004D2755">
        <w:rPr>
          <w:i/>
          <w:iCs/>
          <w:color w:val="000000"/>
          <w:lang w:val="en-US"/>
        </w:rPr>
        <w:t>agree</w:t>
      </w:r>
      <w:r w:rsidRPr="00EC51E9">
        <w:rPr>
          <w:color w:val="000000"/>
          <w:lang w:val="en-US"/>
        </w:rPr>
        <w:t xml:space="preserve">). </w:t>
      </w:r>
    </w:p>
    <w:p w14:paraId="32A70A2F" w14:textId="6E59CD86" w:rsidR="00832E0E" w:rsidRPr="00EC51E9" w:rsidRDefault="00832E0E" w:rsidP="00832E0E">
      <w:pPr>
        <w:tabs>
          <w:tab w:val="left" w:pos="5387"/>
        </w:tabs>
        <w:spacing w:line="480" w:lineRule="auto"/>
        <w:ind w:right="-1"/>
        <w:rPr>
          <w:rStyle w:val="apple-style-span"/>
          <w:color w:val="000000"/>
          <w:lang w:val="en-US"/>
        </w:rPr>
      </w:pPr>
      <w:r w:rsidRPr="00EC51E9">
        <w:rPr>
          <w:i/>
          <w:lang w:val="en-US"/>
        </w:rPr>
        <w:t xml:space="preserve">-Short version of the Depression, Anxiety, Stress Scale </w:t>
      </w:r>
      <w:r w:rsidRPr="00EC51E9">
        <w:rPr>
          <w:lang w:val="en-US"/>
        </w:rPr>
        <w:t xml:space="preserve">(DASS; </w:t>
      </w:r>
      <w:r w:rsidRPr="00EC51E9">
        <w:rPr>
          <w:color w:val="000000"/>
          <w:lang w:val="en-US"/>
        </w:rPr>
        <w:t>Lovibond &amp; Lovibond, 1995</w:t>
      </w:r>
      <w:r w:rsidRPr="00EC51E9">
        <w:rPr>
          <w:lang w:val="en-US"/>
        </w:rPr>
        <w:t>)</w:t>
      </w:r>
      <w:r>
        <w:rPr>
          <w:lang w:val="en-US"/>
        </w:rPr>
        <w:t xml:space="preserve">. This is </w:t>
      </w:r>
      <w:r w:rsidRPr="00EC51E9">
        <w:rPr>
          <w:rStyle w:val="apple-style-span"/>
          <w:color w:val="000000"/>
          <w:lang w:val="en-US"/>
        </w:rPr>
        <w:t>a self-report questionnaire listing negative emotional symptoms (depression, anxiety, and stress). The short version consists of 21 items rated on a 4-point scale ranging from 0 (</w:t>
      </w:r>
      <w:r w:rsidRPr="00EC51E9">
        <w:rPr>
          <w:rStyle w:val="apple-style-span"/>
          <w:i/>
          <w:iCs/>
          <w:color w:val="000000"/>
          <w:lang w:val="en-US"/>
        </w:rPr>
        <w:t>did not apply to me at all</w:t>
      </w:r>
      <w:r w:rsidRPr="00EC51E9">
        <w:rPr>
          <w:rStyle w:val="apple-style-span"/>
          <w:color w:val="000000"/>
          <w:lang w:val="en-US"/>
        </w:rPr>
        <w:t>) to 3 (</w:t>
      </w:r>
      <w:r w:rsidRPr="00EC51E9">
        <w:rPr>
          <w:rStyle w:val="apple-style-span"/>
          <w:i/>
          <w:iCs/>
          <w:color w:val="000000"/>
          <w:lang w:val="en-US"/>
        </w:rPr>
        <w:t>applied to me very much, or most of the time</w:t>
      </w:r>
      <w:r w:rsidRPr="00EC51E9">
        <w:rPr>
          <w:rStyle w:val="apple-style-span"/>
          <w:color w:val="000000"/>
          <w:lang w:val="en-US"/>
        </w:rPr>
        <w:t xml:space="preserve">). In the present study, only </w:t>
      </w:r>
      <w:r>
        <w:rPr>
          <w:rStyle w:val="apple-style-span"/>
          <w:color w:val="000000"/>
          <w:lang w:val="en-US"/>
        </w:rPr>
        <w:t xml:space="preserve">the </w:t>
      </w:r>
      <w:r w:rsidRPr="00EC51E9">
        <w:rPr>
          <w:rStyle w:val="apple-style-span"/>
          <w:color w:val="000000"/>
          <w:lang w:val="en-US"/>
        </w:rPr>
        <w:t xml:space="preserve">depression scale (7 items) was used. </w:t>
      </w:r>
    </w:p>
    <w:p w14:paraId="4D3E7202" w14:textId="77777777" w:rsidR="00832E0E" w:rsidRPr="00EC51E9" w:rsidRDefault="00832E0E" w:rsidP="00832E0E">
      <w:pPr>
        <w:spacing w:line="480" w:lineRule="auto"/>
        <w:ind w:right="-1"/>
        <w:rPr>
          <w:rStyle w:val="apple-style-span"/>
          <w:color w:val="000000"/>
          <w:lang w:val="en-US"/>
        </w:rPr>
      </w:pPr>
      <w:r w:rsidRPr="00EC51E9">
        <w:rPr>
          <w:rStyle w:val="apple-style-span"/>
          <w:color w:val="000000"/>
          <w:lang w:val="en-US"/>
        </w:rPr>
        <w:tab/>
        <w:t xml:space="preserve">The therapist completed the Y-BOCS before and after the use of GGOC, and before the CBT in the initial assessment session. </w:t>
      </w:r>
    </w:p>
    <w:p w14:paraId="28A82799" w14:textId="447F45C0" w:rsidR="00AC7BA7" w:rsidRDefault="00832E0E" w:rsidP="00832E0E">
      <w:pPr>
        <w:tabs>
          <w:tab w:val="left" w:pos="142"/>
        </w:tabs>
        <w:spacing w:line="480" w:lineRule="auto"/>
        <w:ind w:right="-1"/>
        <w:rPr>
          <w:color w:val="000000" w:themeColor="text1"/>
          <w:lang w:val="en-US"/>
        </w:rPr>
      </w:pPr>
      <w:r>
        <w:rPr>
          <w:color w:val="000000" w:themeColor="text1"/>
          <w:lang w:val="en-US"/>
        </w:rPr>
        <w:tab/>
      </w:r>
      <w:r>
        <w:rPr>
          <w:color w:val="000000" w:themeColor="text1"/>
          <w:lang w:val="en-US"/>
        </w:rPr>
        <w:tab/>
        <w:t xml:space="preserve">d. </w:t>
      </w:r>
      <w:r w:rsidR="00C0321B">
        <w:rPr>
          <w:color w:val="000000" w:themeColor="text1"/>
          <w:lang w:val="en-US"/>
        </w:rPr>
        <w:t>O</w:t>
      </w:r>
      <w:r w:rsidR="00132B0F" w:rsidRPr="009B1366">
        <w:rPr>
          <w:color w:val="000000" w:themeColor="text1"/>
          <w:lang w:val="en-US"/>
        </w:rPr>
        <w:t>utcomes</w:t>
      </w:r>
      <w:r w:rsidR="00C0321B">
        <w:rPr>
          <w:color w:val="000000" w:themeColor="text1"/>
          <w:lang w:val="en-US"/>
        </w:rPr>
        <w:t xml:space="preserve"> following GGOC use.</w:t>
      </w:r>
      <w:r w:rsidR="001D7E71" w:rsidRPr="00796168">
        <w:rPr>
          <w:lang w:val="en-US"/>
        </w:rPr>
        <w:tab/>
      </w:r>
    </w:p>
    <w:p w14:paraId="4B1E3BE4" w14:textId="77777777" w:rsidR="00832E0E" w:rsidRPr="00EC51E9" w:rsidRDefault="00A27350" w:rsidP="00832E0E">
      <w:pPr>
        <w:pStyle w:val="m4870143323356065604msolistparagraph"/>
        <w:tabs>
          <w:tab w:val="left" w:pos="567"/>
        </w:tabs>
        <w:spacing w:before="0" w:beforeAutospacing="0" w:after="0" w:afterAutospacing="0" w:line="480" w:lineRule="auto"/>
        <w:ind w:right="-1"/>
        <w:rPr>
          <w:color w:val="000000" w:themeColor="text1"/>
          <w:lang w:val="en-US"/>
        </w:rPr>
      </w:pPr>
      <w:r>
        <w:rPr>
          <w:color w:val="000000" w:themeColor="text1"/>
          <w:lang w:val="en-US"/>
        </w:rPr>
        <w:tab/>
      </w:r>
      <w:r w:rsidR="00832E0E" w:rsidRPr="00EC51E9">
        <w:rPr>
          <w:color w:val="000000" w:themeColor="text1"/>
          <w:lang w:val="en-US"/>
        </w:rPr>
        <w:t xml:space="preserve">Figure 2 shows patient change in the scores on the OBQ-20 from pre- to post-relapse prevention using GGOC.  As the figure </w:t>
      </w:r>
      <w:r w:rsidR="00832E0E">
        <w:rPr>
          <w:color w:val="000000" w:themeColor="text1"/>
          <w:lang w:val="en-US"/>
        </w:rPr>
        <w:t>reveals</w:t>
      </w:r>
      <w:r w:rsidR="00832E0E" w:rsidRPr="00EC51E9">
        <w:rPr>
          <w:color w:val="000000" w:themeColor="text1"/>
          <w:lang w:val="en-US"/>
        </w:rPr>
        <w:t xml:space="preserve">, OBQ total scores and all the </w:t>
      </w:r>
      <w:r w:rsidR="00832E0E" w:rsidRPr="00EC51E9">
        <w:rPr>
          <w:color w:val="000000" w:themeColor="text1"/>
          <w:lang w:val="en-US"/>
        </w:rPr>
        <w:lastRenderedPageBreak/>
        <w:t xml:space="preserve">specific subscales (responsibility/ threat estimation; perfectionism/certainty; importance/control of thoughts) showed a reduction. The OBQ subscale that showed the largest pre-post reduction was importance/control of thoughts, which was one of the belief domains most endorsed by the patient. The score on this subscale dropped 3.2 points. Moreover, after the two </w:t>
      </w:r>
      <w:r w:rsidR="00832E0E" w:rsidRPr="00C72937">
        <w:rPr>
          <w:color w:val="000000" w:themeColor="text1"/>
          <w:lang w:val="en-US"/>
        </w:rPr>
        <w:t>weeks using the GGOC,</w:t>
      </w:r>
      <w:r w:rsidR="00832E0E" w:rsidRPr="00BE4B36">
        <w:rPr>
          <w:color w:val="000000" w:themeColor="text1"/>
          <w:lang w:val="en-US"/>
        </w:rPr>
        <w:t xml:space="preserve"> the Y-BOCS scor</w:t>
      </w:r>
      <w:r w:rsidR="00832E0E" w:rsidRPr="00E261E6">
        <w:rPr>
          <w:color w:val="000000" w:themeColor="text1"/>
          <w:lang w:val="en-US"/>
        </w:rPr>
        <w:t xml:space="preserve">e decreased </w:t>
      </w:r>
      <w:r w:rsidR="00832E0E" w:rsidRPr="006A5C34">
        <w:rPr>
          <w:color w:val="000000" w:themeColor="text1"/>
          <w:lang w:val="en-US"/>
        </w:rPr>
        <w:t xml:space="preserve">from 7 to </w:t>
      </w:r>
      <w:r w:rsidR="00832E0E" w:rsidRPr="004D2755">
        <w:rPr>
          <w:color w:val="000000" w:themeColor="text1"/>
          <w:lang w:val="en-US"/>
        </w:rPr>
        <w:t xml:space="preserve">2 points (1 for obsessions and </w:t>
      </w:r>
      <w:r w:rsidR="00832E0E">
        <w:rPr>
          <w:color w:val="000000" w:themeColor="text1"/>
          <w:lang w:val="en-US"/>
        </w:rPr>
        <w:t xml:space="preserve">1 for </w:t>
      </w:r>
      <w:r w:rsidR="00832E0E" w:rsidRPr="00EC51E9">
        <w:rPr>
          <w:color w:val="000000" w:themeColor="text1"/>
          <w:lang w:val="en-US"/>
        </w:rPr>
        <w:t xml:space="preserve">compulsions). </w:t>
      </w:r>
    </w:p>
    <w:p w14:paraId="6CD2D39C" w14:textId="41BB57A5" w:rsidR="00AC7BA7" w:rsidRDefault="00731CF1" w:rsidP="00832E0E">
      <w:pPr>
        <w:pStyle w:val="m4870143323356065604msolistparagraph"/>
        <w:tabs>
          <w:tab w:val="left" w:pos="567"/>
        </w:tabs>
        <w:spacing w:before="0" w:beforeAutospacing="0" w:after="0" w:afterAutospacing="0" w:line="480" w:lineRule="auto"/>
        <w:ind w:right="-1"/>
        <w:jc w:val="center"/>
        <w:rPr>
          <w:color w:val="000000" w:themeColor="text1"/>
          <w:lang w:val="en-US"/>
        </w:rPr>
      </w:pPr>
      <w:r>
        <w:rPr>
          <w:color w:val="000000" w:themeColor="text1"/>
          <w:lang w:val="en-US"/>
        </w:rPr>
        <w:t xml:space="preserve">------Please, insert Figure </w:t>
      </w:r>
      <w:r w:rsidR="00297171">
        <w:rPr>
          <w:color w:val="000000" w:themeColor="text1"/>
          <w:lang w:val="en-US"/>
        </w:rPr>
        <w:t>2</w:t>
      </w:r>
      <w:r w:rsidR="00AC7BA7" w:rsidRPr="00AC7BA7">
        <w:rPr>
          <w:color w:val="000000" w:themeColor="text1"/>
          <w:lang w:val="en-US"/>
        </w:rPr>
        <w:t xml:space="preserve"> here------</w:t>
      </w:r>
    </w:p>
    <w:p w14:paraId="125338FE" w14:textId="77777777" w:rsidR="00832E0E" w:rsidRPr="004D2755" w:rsidRDefault="00C0321B" w:rsidP="00832E0E">
      <w:pPr>
        <w:pStyle w:val="m4870143323356065604msolistparagraph"/>
        <w:tabs>
          <w:tab w:val="left" w:pos="567"/>
        </w:tabs>
        <w:spacing w:before="0" w:beforeAutospacing="0" w:after="0" w:afterAutospacing="0" w:line="480" w:lineRule="auto"/>
        <w:ind w:right="-1"/>
        <w:rPr>
          <w:color w:val="000000" w:themeColor="text1"/>
          <w:lang w:val="en-US"/>
        </w:rPr>
      </w:pPr>
      <w:r>
        <w:rPr>
          <w:color w:val="000000" w:themeColor="text1"/>
          <w:lang w:val="en-US"/>
        </w:rPr>
        <w:tab/>
      </w:r>
      <w:r w:rsidR="00832E0E" w:rsidRPr="00EC51E9">
        <w:rPr>
          <w:color w:val="000000" w:themeColor="text1"/>
          <w:lang w:val="en-US"/>
        </w:rPr>
        <w:t xml:space="preserve">Figure 3 summarizes changes in symptoms (OCI-R) from baseline (pre-treatment), to pre-relapse prevention and post-relapse prevention using GGOC. As the figure shows, there was a reduction in both the cleaning/washing and neutralizing subscales, as well as </w:t>
      </w:r>
      <w:r w:rsidR="00832E0E" w:rsidRPr="00C72937">
        <w:rPr>
          <w:color w:val="000000" w:themeColor="text1"/>
          <w:lang w:val="en-US"/>
        </w:rPr>
        <w:t>the OCI-R total score</w:t>
      </w:r>
      <w:r w:rsidR="00832E0E" w:rsidRPr="00BE4B36">
        <w:rPr>
          <w:color w:val="000000" w:themeColor="text1"/>
          <w:lang w:val="en-US"/>
        </w:rPr>
        <w:t>,</w:t>
      </w:r>
      <w:r w:rsidR="00832E0E" w:rsidRPr="00E261E6">
        <w:rPr>
          <w:color w:val="000000" w:themeColor="text1"/>
          <w:lang w:val="en-US"/>
        </w:rPr>
        <w:t xml:space="preserve"> from pre- to post-relapse prevention. </w:t>
      </w:r>
      <w:r w:rsidR="00832E0E" w:rsidRPr="006A5C34">
        <w:rPr>
          <w:color w:val="000000" w:themeColor="text1"/>
          <w:lang w:val="en-US"/>
        </w:rPr>
        <w:t>Finally, the score o</w:t>
      </w:r>
      <w:r w:rsidR="00832E0E" w:rsidRPr="004D2755">
        <w:rPr>
          <w:color w:val="000000" w:themeColor="text1"/>
          <w:lang w:val="en-US"/>
        </w:rPr>
        <w:t xml:space="preserve">n the DASS depression subscale was similar </w:t>
      </w:r>
      <w:r w:rsidR="00832E0E" w:rsidRPr="004D2755">
        <w:rPr>
          <w:iCs/>
          <w:lang w:val="en-US"/>
        </w:rPr>
        <w:t>at two time points</w:t>
      </w:r>
      <w:r w:rsidR="00832E0E" w:rsidRPr="004D2755">
        <w:rPr>
          <w:color w:val="000000" w:themeColor="text1"/>
          <w:lang w:val="en-US"/>
        </w:rPr>
        <w:t xml:space="preserve"> (pre-relapse prevention: Raw Score: 8/21; post-relapse prevention: Raw Score: 8/21).</w:t>
      </w:r>
    </w:p>
    <w:p w14:paraId="1DBE318E" w14:textId="58DF74CE" w:rsidR="00832E0E" w:rsidRDefault="00297171" w:rsidP="00832E0E">
      <w:pPr>
        <w:pStyle w:val="m4870143323356065604msolistparagraph"/>
        <w:tabs>
          <w:tab w:val="left" w:pos="567"/>
        </w:tabs>
        <w:spacing w:before="0" w:beforeAutospacing="0" w:after="0" w:afterAutospacing="0" w:line="480" w:lineRule="auto"/>
        <w:ind w:right="-1"/>
        <w:jc w:val="center"/>
        <w:rPr>
          <w:color w:val="000000" w:themeColor="text1"/>
          <w:lang w:val="en-US"/>
        </w:rPr>
      </w:pPr>
      <w:r>
        <w:rPr>
          <w:color w:val="000000" w:themeColor="text1"/>
          <w:lang w:val="en-US"/>
        </w:rPr>
        <w:t>------Please, insert Figure 3</w:t>
      </w:r>
      <w:r w:rsidR="00C0321B" w:rsidRPr="00AC7BA7">
        <w:rPr>
          <w:color w:val="000000" w:themeColor="text1"/>
          <w:lang w:val="en-US"/>
        </w:rPr>
        <w:t xml:space="preserve"> here------</w:t>
      </w:r>
    </w:p>
    <w:p w14:paraId="60F584CF" w14:textId="0F90F15C" w:rsidR="00E16BE3" w:rsidRDefault="00832E0E" w:rsidP="00832E0E">
      <w:pPr>
        <w:tabs>
          <w:tab w:val="left" w:pos="709"/>
        </w:tabs>
        <w:spacing w:after="255" w:line="480" w:lineRule="auto"/>
        <w:ind w:right="-1"/>
        <w:outlineLvl w:val="0"/>
        <w:rPr>
          <w:color w:val="000000" w:themeColor="text1"/>
          <w:lang w:val="en-US"/>
        </w:rPr>
      </w:pPr>
      <w:r>
        <w:rPr>
          <w:color w:val="000000" w:themeColor="text1"/>
          <w:lang w:val="en-US"/>
        </w:rPr>
        <w:tab/>
        <w:t xml:space="preserve">e. </w:t>
      </w:r>
      <w:r w:rsidR="00E16BE3">
        <w:rPr>
          <w:color w:val="000000" w:themeColor="text1"/>
          <w:lang w:val="en-US"/>
        </w:rPr>
        <w:t>Qualitative report about GGO</w:t>
      </w:r>
      <w:r w:rsidR="00297171">
        <w:rPr>
          <w:color w:val="000000" w:themeColor="text1"/>
          <w:lang w:val="en-US"/>
        </w:rPr>
        <w:t>C</w:t>
      </w:r>
      <w:r w:rsidR="00E16BE3">
        <w:rPr>
          <w:color w:val="000000" w:themeColor="text1"/>
          <w:lang w:val="en-US"/>
        </w:rPr>
        <w:t xml:space="preserve"> by patient </w:t>
      </w:r>
    </w:p>
    <w:p w14:paraId="215D6F58" w14:textId="77777777" w:rsidR="00832E0E" w:rsidRPr="00EC51E9" w:rsidRDefault="00E16BE3" w:rsidP="00832E0E">
      <w:pPr>
        <w:tabs>
          <w:tab w:val="left" w:pos="709"/>
        </w:tabs>
        <w:spacing w:after="255" w:line="480" w:lineRule="auto"/>
        <w:ind w:right="-1"/>
        <w:rPr>
          <w:color w:val="000000" w:themeColor="text1"/>
          <w:lang w:val="en-US"/>
        </w:rPr>
      </w:pPr>
      <w:r>
        <w:rPr>
          <w:color w:val="000000" w:themeColor="text1"/>
          <w:lang w:val="en-US"/>
        </w:rPr>
        <w:t xml:space="preserve"> </w:t>
      </w:r>
      <w:r w:rsidR="00F6167B" w:rsidRPr="00C41E90">
        <w:rPr>
          <w:color w:val="000000" w:themeColor="text1"/>
          <w:lang w:val="en-US"/>
        </w:rPr>
        <w:tab/>
      </w:r>
      <w:r w:rsidR="00832E0E" w:rsidRPr="004D2755">
        <w:rPr>
          <w:color w:val="000000" w:themeColor="text1"/>
          <w:lang w:val="en-US"/>
        </w:rPr>
        <w:t xml:space="preserve">After using GGOC, the patient was asked for her opinion about the application. She said the app felt accessible, was easy to use, and required only short daily interactions. She found the App especially useful as a reminder of what she had learned in the therapy sessions: to not pay attention to her doubts about the cleanliness or dirtiness of the objects she sees and touches, to not </w:t>
      </w:r>
      <w:r w:rsidR="00832E0E" w:rsidRPr="00EC51E9">
        <w:rPr>
          <w:color w:val="000000" w:themeColor="text1"/>
          <w:lang w:val="en-US"/>
        </w:rPr>
        <w:t>try to suppress these doubts, and to challenge her beliefs about her thoughts/doubts. For example, she said</w:t>
      </w:r>
      <w:r w:rsidR="00832E0E">
        <w:rPr>
          <w:color w:val="000000" w:themeColor="text1"/>
          <w:lang w:val="en-US"/>
        </w:rPr>
        <w:t>:</w:t>
      </w:r>
      <w:r w:rsidR="00832E0E" w:rsidRPr="00EC51E9">
        <w:rPr>
          <w:color w:val="000000" w:themeColor="text1"/>
          <w:lang w:val="en-US"/>
        </w:rPr>
        <w:t xml:space="preserve"> “</w:t>
      </w:r>
      <w:r w:rsidR="00832E0E" w:rsidRPr="00EC51E9">
        <w:rPr>
          <w:i/>
          <w:color w:val="000000" w:themeColor="text1"/>
          <w:lang w:val="en-US"/>
        </w:rPr>
        <w:t xml:space="preserve">I remembered things we learned, such as that the world is not dangerous, or that </w:t>
      </w:r>
      <w:r w:rsidR="00832E0E" w:rsidRPr="00BE4B36">
        <w:rPr>
          <w:i/>
          <w:color w:val="000000" w:themeColor="text1"/>
          <w:lang w:val="en-US"/>
        </w:rPr>
        <w:t xml:space="preserve">uncertainty is </w:t>
      </w:r>
      <w:r w:rsidR="00832E0E" w:rsidRPr="00E261E6">
        <w:rPr>
          <w:i/>
          <w:color w:val="000000" w:themeColor="text1"/>
          <w:lang w:val="en-US"/>
        </w:rPr>
        <w:t>part of life, or that I am not more vulnerable than others, or that having doubts is normal and even good</w:t>
      </w:r>
      <w:r w:rsidR="00832E0E" w:rsidRPr="006A5C34">
        <w:rPr>
          <w:i/>
          <w:color w:val="000000" w:themeColor="text1"/>
          <w:lang w:val="en-US"/>
        </w:rPr>
        <w:t>”</w:t>
      </w:r>
      <w:r w:rsidR="00832E0E">
        <w:rPr>
          <w:i/>
          <w:color w:val="000000" w:themeColor="text1"/>
          <w:lang w:val="en-US"/>
        </w:rPr>
        <w:t>.</w:t>
      </w:r>
      <w:r w:rsidR="00832E0E" w:rsidRPr="00EC51E9">
        <w:rPr>
          <w:color w:val="000000" w:themeColor="text1"/>
          <w:lang w:val="en-US"/>
        </w:rPr>
        <w:t xml:space="preserve"> Furthermore, she joke</w:t>
      </w:r>
      <w:r w:rsidR="00832E0E">
        <w:rPr>
          <w:color w:val="000000" w:themeColor="text1"/>
          <w:lang w:val="en-US"/>
        </w:rPr>
        <w:t>d</w:t>
      </w:r>
      <w:r w:rsidR="00832E0E" w:rsidRPr="00EC51E9">
        <w:rPr>
          <w:color w:val="000000" w:themeColor="text1"/>
          <w:lang w:val="en-US"/>
        </w:rPr>
        <w:t xml:space="preserve"> by saying that the app was more pleasant than the </w:t>
      </w:r>
      <w:r w:rsidR="00832E0E" w:rsidRPr="00EC51E9">
        <w:rPr>
          <w:color w:val="000000" w:themeColor="text1"/>
          <w:lang w:val="en-US"/>
        </w:rPr>
        <w:lastRenderedPageBreak/>
        <w:t>usual daily records of obsessions and associated beliefs that her therapist asked about during CBT.</w:t>
      </w:r>
    </w:p>
    <w:p w14:paraId="0F8D75D5" w14:textId="700B6CAE" w:rsidR="008113CF" w:rsidRPr="00C41E90" w:rsidRDefault="00C41E90" w:rsidP="007970E6">
      <w:pPr>
        <w:pStyle w:val="Prrafodelista"/>
        <w:numPr>
          <w:ilvl w:val="0"/>
          <w:numId w:val="7"/>
        </w:numPr>
        <w:tabs>
          <w:tab w:val="left" w:pos="709"/>
        </w:tabs>
        <w:spacing w:after="255" w:line="480" w:lineRule="auto"/>
        <w:ind w:right="-1"/>
        <w:rPr>
          <w:color w:val="000000" w:themeColor="text1"/>
          <w:lang w:val="en-US"/>
        </w:rPr>
      </w:pPr>
      <w:r>
        <w:rPr>
          <w:color w:val="000000" w:themeColor="text1"/>
          <w:lang w:val="en-US"/>
        </w:rPr>
        <w:t>Conclusions</w:t>
      </w:r>
    </w:p>
    <w:p w14:paraId="7CA38CA7" w14:textId="6AD45F4F" w:rsidR="00854D51" w:rsidRPr="004D2755" w:rsidRDefault="00854D51" w:rsidP="00854D51">
      <w:pPr>
        <w:pStyle w:val="m4870143323356065604msolistparagraph"/>
        <w:tabs>
          <w:tab w:val="left" w:pos="567"/>
        </w:tabs>
        <w:spacing w:before="0" w:beforeAutospacing="0" w:after="0" w:afterAutospacing="0" w:line="480" w:lineRule="auto"/>
        <w:ind w:left="60"/>
        <w:rPr>
          <w:color w:val="000000" w:themeColor="text1"/>
          <w:lang w:val="en-US"/>
        </w:rPr>
      </w:pPr>
      <w:r>
        <w:rPr>
          <w:color w:val="000000" w:themeColor="text1"/>
          <w:lang w:val="en-US"/>
        </w:rPr>
        <w:tab/>
      </w:r>
      <w:r w:rsidRPr="00E261E6">
        <w:rPr>
          <w:color w:val="000000" w:themeColor="text1"/>
          <w:lang w:val="en-US"/>
        </w:rPr>
        <w:t xml:space="preserve">Although Joan reached our center </w:t>
      </w:r>
      <w:r w:rsidRPr="006A5C34">
        <w:rPr>
          <w:color w:val="000000" w:themeColor="text1"/>
          <w:lang w:val="en-US"/>
        </w:rPr>
        <w:t>after unsuccessful treatments, she had</w:t>
      </w:r>
      <w:r w:rsidRPr="00334D22">
        <w:rPr>
          <w:color w:val="000000" w:themeColor="text1"/>
          <w:lang w:val="en-US"/>
        </w:rPr>
        <w:t xml:space="preserve"> an excellent </w:t>
      </w:r>
      <w:r w:rsidRPr="004D2755">
        <w:rPr>
          <w:color w:val="000000" w:themeColor="text1"/>
          <w:lang w:val="en-US"/>
        </w:rPr>
        <w:t>response to CBT treatment. Her score on the Y-BOCS dropped from 33 (severe OCD) before treatment to 2 (non-OCD) after the relapse prevention intervention using the GGOC-app. Moreover, she maintained a low dose of pharmacotherapy, and so she can be considered recovered. The patient showed great treatment adherence, and this undoubtedly influenced the treatment result because she was also recovered after CBT and before using the GGOC-app.  Nonetheless, as mentioned earlier, the patient had to travel more than 800 km. round-trip every week to receive treatment, which was highly time consuming and expensive because she did not receive any payment. Along with her recovered status, this was one of the reasons we proposed the use of the GGRO</w:t>
      </w:r>
      <w:r>
        <w:rPr>
          <w:color w:val="000000" w:themeColor="text1"/>
          <w:lang w:val="en-US"/>
        </w:rPr>
        <w:t>,</w:t>
      </w:r>
      <w:r w:rsidRPr="00EC51E9">
        <w:rPr>
          <w:color w:val="000000" w:themeColor="text1"/>
          <w:lang w:val="en-US"/>
        </w:rPr>
        <w:t xml:space="preserve"> instead of the two relapse prevention sessions included in our CBT protocol</w:t>
      </w:r>
      <w:r>
        <w:rPr>
          <w:color w:val="000000" w:themeColor="text1"/>
          <w:lang w:val="en-US"/>
        </w:rPr>
        <w:t>,</w:t>
      </w:r>
      <w:r w:rsidRPr="00EC51E9">
        <w:rPr>
          <w:color w:val="000000" w:themeColor="text1"/>
          <w:lang w:val="en-US"/>
        </w:rPr>
        <w:t xml:space="preserve"> as the </w:t>
      </w:r>
      <w:r w:rsidRPr="00BE4B36">
        <w:rPr>
          <w:color w:val="000000" w:themeColor="text1"/>
          <w:lang w:val="en-US"/>
        </w:rPr>
        <w:t xml:space="preserve">last two </w:t>
      </w:r>
      <w:r w:rsidRPr="00E261E6">
        <w:rPr>
          <w:color w:val="000000" w:themeColor="text1"/>
          <w:lang w:val="en-US"/>
        </w:rPr>
        <w:t>active treatment sessions. P</w:t>
      </w:r>
      <w:r w:rsidRPr="006A5C34">
        <w:rPr>
          <w:color w:val="000000" w:themeColor="text1"/>
          <w:lang w:val="en-US"/>
        </w:rPr>
        <w:t>reventing relapse</w:t>
      </w:r>
      <w:r w:rsidRPr="00334D22">
        <w:rPr>
          <w:color w:val="000000" w:themeColor="text1"/>
          <w:lang w:val="en-US"/>
        </w:rPr>
        <w:t xml:space="preserve"> is one of the most important ingredients of </w:t>
      </w:r>
      <w:r w:rsidRPr="004D2755">
        <w:rPr>
          <w:color w:val="000000" w:themeColor="text1"/>
          <w:lang w:val="en-US"/>
        </w:rPr>
        <w:t xml:space="preserve">any treatment, even when the patient has acquired an acceptable or good level of symptom remission, as in Joan’s case. As mentioned in the introduction section, the relapse of patients with OCD is high, even after successful CBT. </w:t>
      </w:r>
    </w:p>
    <w:p w14:paraId="2CBB4A58" w14:textId="11905AB6" w:rsidR="00854D51" w:rsidRDefault="00854D51" w:rsidP="00854D51">
      <w:pPr>
        <w:pStyle w:val="m4870143323356065604msolistparagraph"/>
        <w:tabs>
          <w:tab w:val="left" w:pos="567"/>
        </w:tabs>
        <w:spacing w:before="0" w:beforeAutospacing="0" w:after="0" w:afterAutospacing="0" w:line="480" w:lineRule="auto"/>
        <w:ind w:left="60"/>
        <w:rPr>
          <w:color w:val="000000" w:themeColor="text1"/>
          <w:lang w:val="en-US"/>
        </w:rPr>
      </w:pPr>
      <w:r>
        <w:rPr>
          <w:color w:val="000000" w:themeColor="text1"/>
          <w:lang w:val="en-US"/>
        </w:rPr>
        <w:tab/>
      </w:r>
      <w:r w:rsidRPr="004D2755">
        <w:rPr>
          <w:color w:val="000000" w:themeColor="text1"/>
          <w:lang w:val="en-US"/>
        </w:rPr>
        <w:t>Our data show that the use of GGOC for relapse prevention for two weeks decreased OCD symptoms related to the patient’s core fears, which were cleaning/washing and neutralizing (i.e., OCI-R symptoms)</w:t>
      </w:r>
      <w:r w:rsidR="004B2847">
        <w:rPr>
          <w:color w:val="000000" w:themeColor="text1"/>
          <w:lang w:val="en-US"/>
        </w:rPr>
        <w:t>, and was also helpful in maintaining and increasing the therapeutic gains after CBT</w:t>
      </w:r>
      <w:r w:rsidRPr="004D2755">
        <w:rPr>
          <w:color w:val="000000" w:themeColor="text1"/>
          <w:lang w:val="en-US"/>
        </w:rPr>
        <w:t xml:space="preserve">. Moreover, the app was useful for changing specific-OCD </w:t>
      </w:r>
      <w:r w:rsidRPr="004D2755">
        <w:rPr>
          <w:lang w:val="en-US"/>
        </w:rPr>
        <w:t xml:space="preserve">dysfunctional beliefs the patient endorsed in relation </w:t>
      </w:r>
      <w:r w:rsidRPr="004D2755">
        <w:rPr>
          <w:lang w:val="en-US"/>
        </w:rPr>
        <w:lastRenderedPageBreak/>
        <w:t xml:space="preserve">to her obsessions, mainly importance of thoughts and their control. Depressive symptoms did not decrease after the GGOC. This was probably due to the low score after finishing CBT and prior to GGOC use because the patient </w:t>
      </w:r>
      <w:r>
        <w:rPr>
          <w:lang w:val="en-US"/>
        </w:rPr>
        <w:t>had</w:t>
      </w:r>
      <w:r w:rsidRPr="00EC51E9">
        <w:rPr>
          <w:lang w:val="en-US"/>
        </w:rPr>
        <w:t xml:space="preserve"> fully recovered from the major depressive symptoms she presented at intake. </w:t>
      </w:r>
      <w:r w:rsidRPr="00EC51E9">
        <w:rPr>
          <w:color w:val="000000" w:themeColor="text1"/>
          <w:lang w:val="en-US"/>
        </w:rPr>
        <w:t xml:space="preserve">Currently, the patient is on </w:t>
      </w:r>
      <w:r>
        <w:rPr>
          <w:color w:val="000000" w:themeColor="text1"/>
          <w:lang w:val="en-US"/>
        </w:rPr>
        <w:t xml:space="preserve">a </w:t>
      </w:r>
      <w:r w:rsidRPr="00EC51E9">
        <w:rPr>
          <w:color w:val="000000" w:themeColor="text1"/>
          <w:lang w:val="en-US"/>
        </w:rPr>
        <w:t xml:space="preserve">two-year follow-up and remains free of OCD and depressive symptoms. </w:t>
      </w:r>
    </w:p>
    <w:p w14:paraId="6BAA9207" w14:textId="65721AEA" w:rsidR="00854D51" w:rsidRPr="004D2755" w:rsidRDefault="00854D51" w:rsidP="00854D51">
      <w:pPr>
        <w:pStyle w:val="m4870143323356065604msolistparagraph"/>
        <w:tabs>
          <w:tab w:val="left" w:pos="709"/>
        </w:tabs>
        <w:spacing w:after="0" w:line="480" w:lineRule="auto"/>
        <w:ind w:right="-1" w:firstLine="708"/>
        <w:rPr>
          <w:color w:val="000000" w:themeColor="text1"/>
          <w:lang w:val="en-US"/>
        </w:rPr>
      </w:pPr>
      <w:r>
        <w:rPr>
          <w:color w:val="000000" w:themeColor="text1"/>
          <w:lang w:val="en-US"/>
        </w:rPr>
        <w:tab/>
        <w:t>T</w:t>
      </w:r>
      <w:r w:rsidR="00A27350" w:rsidRPr="00A27350">
        <w:rPr>
          <w:color w:val="000000" w:themeColor="text1"/>
          <w:lang w:val="en-US"/>
        </w:rPr>
        <w:t>he data</w:t>
      </w:r>
      <w:r w:rsidR="00873DBA">
        <w:rPr>
          <w:color w:val="000000" w:themeColor="text1"/>
          <w:lang w:val="en-US"/>
        </w:rPr>
        <w:t xml:space="preserve"> presented here are</w:t>
      </w:r>
      <w:r w:rsidR="00A27350" w:rsidRPr="00A27350">
        <w:rPr>
          <w:color w:val="000000" w:themeColor="text1"/>
          <w:lang w:val="en-US"/>
        </w:rPr>
        <w:t xml:space="preserve"> based on a </w:t>
      </w:r>
      <w:r w:rsidR="00873DBA">
        <w:rPr>
          <w:color w:val="000000" w:themeColor="text1"/>
          <w:lang w:val="en-US"/>
        </w:rPr>
        <w:t xml:space="preserve">single </w:t>
      </w:r>
      <w:r w:rsidR="00A27350" w:rsidRPr="00A27350">
        <w:rPr>
          <w:color w:val="000000" w:themeColor="text1"/>
          <w:lang w:val="en-US"/>
        </w:rPr>
        <w:t>case study</w:t>
      </w:r>
      <w:r>
        <w:rPr>
          <w:color w:val="000000" w:themeColor="text1"/>
          <w:lang w:val="en-US"/>
        </w:rPr>
        <w:t>. Nonetheless</w:t>
      </w:r>
      <w:r w:rsidR="00A27350" w:rsidRPr="00A27350">
        <w:rPr>
          <w:color w:val="000000" w:themeColor="text1"/>
          <w:lang w:val="en-US"/>
        </w:rPr>
        <w:t xml:space="preserve">, </w:t>
      </w:r>
      <w:r w:rsidRPr="00EC51E9">
        <w:rPr>
          <w:color w:val="000000" w:themeColor="text1"/>
          <w:lang w:val="en-US"/>
        </w:rPr>
        <w:t xml:space="preserve">the results are consistent with previous </w:t>
      </w:r>
      <w:r w:rsidR="00175C79">
        <w:rPr>
          <w:color w:val="000000" w:themeColor="text1"/>
          <w:lang w:val="en-US"/>
        </w:rPr>
        <w:t>findings</w:t>
      </w:r>
      <w:r w:rsidRPr="00EC51E9">
        <w:rPr>
          <w:color w:val="000000" w:themeColor="text1"/>
          <w:lang w:val="en-US"/>
        </w:rPr>
        <w:t xml:space="preserve"> using the same platform with University students (</w:t>
      </w:r>
      <w:proofErr w:type="spellStart"/>
      <w:r w:rsidRPr="00EC51E9">
        <w:rPr>
          <w:color w:val="000000" w:themeColor="text1"/>
          <w:lang w:val="en-US"/>
        </w:rPr>
        <w:t>Roncero</w:t>
      </w:r>
      <w:proofErr w:type="spellEnd"/>
      <w:r w:rsidRPr="00EC51E9">
        <w:rPr>
          <w:color w:val="000000" w:themeColor="text1"/>
          <w:lang w:val="en-US"/>
        </w:rPr>
        <w:t xml:space="preserve">, et al., </w:t>
      </w:r>
      <w:r w:rsidRPr="00C72937">
        <w:rPr>
          <w:color w:val="000000" w:themeColor="text1"/>
          <w:lang w:val="en-US"/>
        </w:rPr>
        <w:t xml:space="preserve">2018; </w:t>
      </w:r>
      <w:proofErr w:type="spellStart"/>
      <w:r w:rsidRPr="00C72937">
        <w:rPr>
          <w:color w:val="000000" w:themeColor="text1"/>
          <w:lang w:val="en-US"/>
        </w:rPr>
        <w:t>Roncero</w:t>
      </w:r>
      <w:proofErr w:type="spellEnd"/>
      <w:r w:rsidRPr="00C72937">
        <w:rPr>
          <w:color w:val="000000" w:themeColor="text1"/>
          <w:lang w:val="en-US"/>
        </w:rPr>
        <w:t xml:space="preserve">, et al., </w:t>
      </w:r>
      <w:r w:rsidRPr="00C72937">
        <w:rPr>
          <w:i/>
          <w:color w:val="000000" w:themeColor="text1"/>
          <w:lang w:val="en-US"/>
        </w:rPr>
        <w:t>submitted</w:t>
      </w:r>
      <w:r w:rsidRPr="00C72937">
        <w:rPr>
          <w:color w:val="000000" w:themeColor="text1"/>
          <w:lang w:val="en-US"/>
        </w:rPr>
        <w:t xml:space="preserve">). Increasing awareness of negative self-talk and accessibility to alternative interpretations by actively pulling or pushing statements that are in/consistent with maladaptive beliefs may help to reduce these beliefs. Using this mechanism, the app seems to have further </w:t>
      </w:r>
      <w:r>
        <w:rPr>
          <w:color w:val="000000" w:themeColor="text1"/>
          <w:lang w:val="en-US"/>
        </w:rPr>
        <w:t>solidified</w:t>
      </w:r>
      <w:r w:rsidRPr="00EC51E9">
        <w:rPr>
          <w:color w:val="000000" w:themeColor="text1"/>
          <w:lang w:val="en-US"/>
        </w:rPr>
        <w:t xml:space="preserve"> Joan’s benefits from CBT therapy. This may be particularly relevant to individuals with OCD who do not have financial resources or live in remote areas where access to a CBT therapist for the relapse prevention session is limited. </w:t>
      </w:r>
      <w:r w:rsidRPr="00366834">
        <w:rPr>
          <w:lang w:val="en-US"/>
        </w:rPr>
        <w:t>Moreover, using GGOC to reduce levels of maladaptive beliefs in at</w:t>
      </w:r>
      <w:r>
        <w:rPr>
          <w:lang w:val="en-US"/>
        </w:rPr>
        <w:t>-</w:t>
      </w:r>
      <w:r w:rsidRPr="00366834">
        <w:rPr>
          <w:lang w:val="en-US"/>
        </w:rPr>
        <w:t>risk populations may increase resiliency to OCD and related disorders</w:t>
      </w:r>
      <w:r w:rsidRPr="00366834">
        <w:rPr>
          <w:rtl/>
          <w:lang w:val="en-US"/>
        </w:rPr>
        <w:t>.</w:t>
      </w:r>
      <w:r w:rsidRPr="00366834">
        <w:rPr>
          <w:lang w:val="en-US"/>
        </w:rPr>
        <w:t xml:space="preserve"> </w:t>
      </w:r>
      <w:r w:rsidRPr="004D2755">
        <w:rPr>
          <w:color w:val="000000" w:themeColor="text1"/>
          <w:lang w:val="en-US"/>
        </w:rPr>
        <w:t xml:space="preserve">  </w:t>
      </w:r>
    </w:p>
    <w:p w14:paraId="699FF0AF" w14:textId="77777777" w:rsidR="00854D51" w:rsidRPr="00C72937" w:rsidRDefault="00854D51" w:rsidP="00854D51">
      <w:pPr>
        <w:pStyle w:val="m4870143323356065604msolistparagraph"/>
        <w:tabs>
          <w:tab w:val="left" w:pos="5387"/>
        </w:tabs>
        <w:spacing w:before="0" w:beforeAutospacing="0" w:after="0" w:afterAutospacing="0" w:line="480" w:lineRule="auto"/>
        <w:ind w:firstLine="709"/>
        <w:rPr>
          <w:color w:val="000000" w:themeColor="text1"/>
          <w:lang w:val="en-US"/>
        </w:rPr>
      </w:pPr>
      <w:r w:rsidRPr="00EC51E9">
        <w:rPr>
          <w:color w:val="000000" w:themeColor="text1"/>
          <w:lang w:val="en-US"/>
        </w:rPr>
        <w:t>This application is a</w:t>
      </w:r>
      <w:r>
        <w:rPr>
          <w:color w:val="000000" w:themeColor="text1"/>
          <w:lang w:val="en-US"/>
        </w:rPr>
        <w:t xml:space="preserve"> tool that is</w:t>
      </w:r>
      <w:r w:rsidRPr="00EC51E9">
        <w:rPr>
          <w:color w:val="000000" w:themeColor="text1"/>
          <w:lang w:val="en-US"/>
        </w:rPr>
        <w:t xml:space="preserve"> easy-to-use, pleasant </w:t>
      </w:r>
      <w:r>
        <w:rPr>
          <w:color w:val="000000" w:themeColor="text1"/>
          <w:lang w:val="en-US"/>
        </w:rPr>
        <w:t>for</w:t>
      </w:r>
      <w:r w:rsidRPr="00EC51E9">
        <w:rPr>
          <w:color w:val="000000" w:themeColor="text1"/>
          <w:lang w:val="en-US"/>
        </w:rPr>
        <w:t xml:space="preserve"> patients, and </w:t>
      </w:r>
      <w:r>
        <w:rPr>
          <w:color w:val="000000" w:themeColor="text1"/>
          <w:lang w:val="en-US"/>
        </w:rPr>
        <w:t>available</w:t>
      </w:r>
      <w:r w:rsidRPr="00EC51E9">
        <w:rPr>
          <w:color w:val="000000" w:themeColor="text1"/>
          <w:lang w:val="en-US"/>
        </w:rPr>
        <w:t xml:space="preserve"> any time without interfering with their daily lives. The data suggest that it is useful </w:t>
      </w:r>
      <w:r>
        <w:rPr>
          <w:color w:val="000000" w:themeColor="text1"/>
          <w:lang w:val="en-US"/>
        </w:rPr>
        <w:t>for</w:t>
      </w:r>
      <w:r w:rsidRPr="00EC51E9">
        <w:rPr>
          <w:color w:val="000000" w:themeColor="text1"/>
          <w:lang w:val="en-US"/>
        </w:rPr>
        <w:t xml:space="preserve"> empowering patients as active agents in managing their own mental health. The difficulty in accessing specialized and cost-effective treatments is one of the main barriers </w:t>
      </w:r>
      <w:r>
        <w:rPr>
          <w:color w:val="000000" w:themeColor="text1"/>
          <w:lang w:val="en-US"/>
        </w:rPr>
        <w:t>for</w:t>
      </w:r>
      <w:r w:rsidRPr="00EC51E9">
        <w:rPr>
          <w:color w:val="000000" w:themeColor="text1"/>
          <w:lang w:val="en-US"/>
        </w:rPr>
        <w:t xml:space="preserve"> mental-health sufferers. Improving and facilitating this access is one of </w:t>
      </w:r>
      <w:r>
        <w:rPr>
          <w:color w:val="000000" w:themeColor="text1"/>
          <w:lang w:val="en-US"/>
        </w:rPr>
        <w:t xml:space="preserve">the </w:t>
      </w:r>
      <w:r w:rsidRPr="00EC51E9">
        <w:rPr>
          <w:color w:val="000000" w:themeColor="text1"/>
          <w:lang w:val="en-US"/>
        </w:rPr>
        <w:t xml:space="preserve">most important endeavors for professionals, and a tool such as the GGOC app presented here could help to this. </w:t>
      </w:r>
      <w:r w:rsidRPr="00C72937">
        <w:rPr>
          <w:color w:val="000000" w:themeColor="text1"/>
          <w:lang w:val="en-US"/>
        </w:rPr>
        <w:t xml:space="preserve">GGOC could also be useful as a reminder tool between CBT </w:t>
      </w:r>
      <w:r w:rsidRPr="00C72937">
        <w:rPr>
          <w:color w:val="000000" w:themeColor="text1"/>
          <w:lang w:val="en-US"/>
        </w:rPr>
        <w:lastRenderedPageBreak/>
        <w:t xml:space="preserve">sessions. In any case, further studies should confirm the results found here in larger patient samples and in other symptom dimensions or OCD subtypes. </w:t>
      </w:r>
    </w:p>
    <w:p w14:paraId="5B97E1E7" w14:textId="77777777" w:rsidR="00603845" w:rsidRDefault="00603845" w:rsidP="007970E6">
      <w:pPr>
        <w:autoSpaceDE w:val="0"/>
        <w:autoSpaceDN w:val="0"/>
        <w:adjustRightInd w:val="0"/>
        <w:spacing w:line="480" w:lineRule="auto"/>
        <w:outlineLvl w:val="0"/>
        <w:rPr>
          <w:rFonts w:eastAsia="Times New Roman"/>
          <w:b/>
          <w:shd w:val="clear" w:color="auto" w:fill="FFFFFF"/>
          <w:lang w:val="en-GB"/>
        </w:rPr>
      </w:pPr>
    </w:p>
    <w:p w14:paraId="011E73EB" w14:textId="77777777" w:rsidR="002A2A91" w:rsidRPr="00446266" w:rsidRDefault="002A2A91" w:rsidP="007970E6">
      <w:pPr>
        <w:autoSpaceDE w:val="0"/>
        <w:autoSpaceDN w:val="0"/>
        <w:adjustRightInd w:val="0"/>
        <w:spacing w:line="480" w:lineRule="auto"/>
        <w:outlineLvl w:val="0"/>
        <w:rPr>
          <w:rFonts w:eastAsia="Times New Roman"/>
          <w:b/>
          <w:shd w:val="clear" w:color="auto" w:fill="FFFFFF"/>
          <w:lang w:val="en-GB"/>
        </w:rPr>
      </w:pPr>
      <w:r w:rsidRPr="00446266">
        <w:rPr>
          <w:rFonts w:eastAsia="Times New Roman"/>
          <w:b/>
          <w:shd w:val="clear" w:color="auto" w:fill="FFFFFF"/>
          <w:lang w:val="en-GB"/>
        </w:rPr>
        <w:t xml:space="preserve">Acknowledgments: </w:t>
      </w:r>
    </w:p>
    <w:p w14:paraId="3AE16F10" w14:textId="044986B5" w:rsidR="0005466F" w:rsidRDefault="002A2A91" w:rsidP="007970E6">
      <w:pPr>
        <w:pStyle w:val="m4870143323356065604msolistparagraph"/>
        <w:tabs>
          <w:tab w:val="left" w:pos="5387"/>
        </w:tabs>
        <w:spacing w:after="0" w:line="480" w:lineRule="auto"/>
        <w:ind w:right="-1" w:firstLine="708"/>
        <w:rPr>
          <w:shd w:val="clear" w:color="auto" w:fill="FFFFFF"/>
          <w:lang w:val="en-GB" w:eastAsia="es-ES_tradnl"/>
        </w:rPr>
      </w:pPr>
      <w:r w:rsidRPr="00446266">
        <w:rPr>
          <w:shd w:val="clear" w:color="auto" w:fill="FFFFFF"/>
          <w:lang w:val="en-GB" w:eastAsia="es-ES_tradnl"/>
        </w:rPr>
        <w:t xml:space="preserve">This study has been </w:t>
      </w:r>
      <w:r w:rsidR="000108C3" w:rsidRPr="00446266">
        <w:rPr>
          <w:shd w:val="clear" w:color="auto" w:fill="FFFFFF"/>
          <w:lang w:val="en-GB" w:eastAsia="es-ES_tradnl"/>
        </w:rPr>
        <w:t>supported</w:t>
      </w:r>
      <w:r w:rsidRPr="00446266">
        <w:rPr>
          <w:shd w:val="clear" w:color="auto" w:fill="FFFFFF"/>
          <w:lang w:val="en-GB" w:eastAsia="es-ES_tradnl"/>
        </w:rPr>
        <w:t xml:space="preserve"> by </w:t>
      </w:r>
      <w:proofErr w:type="spellStart"/>
      <w:r w:rsidR="003473D8" w:rsidRPr="00446266">
        <w:rPr>
          <w:shd w:val="clear" w:color="auto" w:fill="FFFFFF"/>
          <w:lang w:val="en-GB" w:eastAsia="es-ES_tradnl"/>
        </w:rPr>
        <w:t>Acciones</w:t>
      </w:r>
      <w:proofErr w:type="spellEnd"/>
      <w:r w:rsidR="003473D8" w:rsidRPr="00446266">
        <w:rPr>
          <w:shd w:val="clear" w:color="auto" w:fill="FFFFFF"/>
          <w:lang w:val="en-GB" w:eastAsia="es-ES_tradnl"/>
        </w:rPr>
        <w:t xml:space="preserve"> </w:t>
      </w:r>
      <w:proofErr w:type="spellStart"/>
      <w:r w:rsidR="003473D8" w:rsidRPr="00446266">
        <w:rPr>
          <w:shd w:val="clear" w:color="auto" w:fill="FFFFFF"/>
          <w:lang w:val="en-GB" w:eastAsia="es-ES_tradnl"/>
        </w:rPr>
        <w:t>Especiales</w:t>
      </w:r>
      <w:proofErr w:type="spellEnd"/>
      <w:r w:rsidR="003473D8" w:rsidRPr="00446266">
        <w:rPr>
          <w:shd w:val="clear" w:color="auto" w:fill="FFFFFF"/>
          <w:lang w:val="en-GB" w:eastAsia="es-ES_tradnl"/>
        </w:rPr>
        <w:t>, University of Valencia -Grant UV</w:t>
      </w:r>
      <w:r w:rsidR="003473D8">
        <w:rPr>
          <w:shd w:val="clear" w:color="auto" w:fill="FFFFFF"/>
          <w:lang w:val="en-GB" w:eastAsia="es-ES_tradnl"/>
        </w:rPr>
        <w:t>-</w:t>
      </w:r>
      <w:r w:rsidR="003473D8" w:rsidRPr="00446266">
        <w:rPr>
          <w:shd w:val="clear" w:color="auto" w:fill="FFFFFF"/>
          <w:lang w:val="en-GB" w:eastAsia="es-ES_tradnl"/>
        </w:rPr>
        <w:t>INV-AE17-706208</w:t>
      </w:r>
      <w:r w:rsidR="003473D8">
        <w:rPr>
          <w:shd w:val="clear" w:color="auto" w:fill="FFFFFF"/>
          <w:lang w:val="en-GB" w:eastAsia="es-ES_tradnl"/>
        </w:rPr>
        <w:t xml:space="preserve"> and by </w:t>
      </w:r>
      <w:r w:rsidRPr="00A80BB1">
        <w:rPr>
          <w:shd w:val="clear" w:color="auto" w:fill="FFFFFF"/>
          <w:lang w:val="en-GB" w:eastAsia="es-ES_tradnl"/>
        </w:rPr>
        <w:t>th</w:t>
      </w:r>
      <w:r>
        <w:rPr>
          <w:shd w:val="clear" w:color="auto" w:fill="FFFFFF"/>
          <w:lang w:val="en-GB" w:eastAsia="es-ES_tradnl"/>
        </w:rPr>
        <w:t>e Spanish MINECO-Grant PSI2013-</w:t>
      </w:r>
      <w:r w:rsidRPr="00A80BB1">
        <w:rPr>
          <w:shd w:val="clear" w:color="auto" w:fill="FFFFFF"/>
          <w:lang w:val="en-GB" w:eastAsia="es-ES_tradnl"/>
        </w:rPr>
        <w:t>44733-R</w:t>
      </w:r>
      <w:r w:rsidRPr="00446266">
        <w:rPr>
          <w:shd w:val="clear" w:color="auto" w:fill="FFFFFF"/>
          <w:lang w:val="en-GB" w:eastAsia="es-ES_tradnl"/>
        </w:rPr>
        <w:t>.</w:t>
      </w:r>
    </w:p>
    <w:p w14:paraId="78E655E0" w14:textId="77777777" w:rsidR="004F746C" w:rsidRPr="007D1A47" w:rsidRDefault="004F746C" w:rsidP="004F746C">
      <w:pPr>
        <w:spacing w:line="480" w:lineRule="auto"/>
        <w:rPr>
          <w:rFonts w:eastAsia="Times New Roman"/>
          <w:b/>
          <w:color w:val="222222"/>
          <w:shd w:val="clear" w:color="auto" w:fill="FFFFFF"/>
        </w:rPr>
      </w:pPr>
      <w:proofErr w:type="spellStart"/>
      <w:r w:rsidRPr="007D1A47">
        <w:rPr>
          <w:rFonts w:eastAsia="Times New Roman"/>
          <w:b/>
          <w:color w:val="222222"/>
          <w:shd w:val="clear" w:color="auto" w:fill="FFFFFF"/>
        </w:rPr>
        <w:t>Conflict</w:t>
      </w:r>
      <w:proofErr w:type="spellEnd"/>
      <w:r w:rsidRPr="007D1A47">
        <w:rPr>
          <w:rFonts w:eastAsia="Times New Roman"/>
          <w:b/>
          <w:color w:val="222222"/>
          <w:shd w:val="clear" w:color="auto" w:fill="FFFFFF"/>
        </w:rPr>
        <w:t xml:space="preserve"> of </w:t>
      </w:r>
      <w:proofErr w:type="spellStart"/>
      <w:r w:rsidRPr="007D1A47">
        <w:rPr>
          <w:rFonts w:eastAsia="Times New Roman"/>
          <w:b/>
          <w:color w:val="222222"/>
          <w:shd w:val="clear" w:color="auto" w:fill="FFFFFF"/>
        </w:rPr>
        <w:t>interest</w:t>
      </w:r>
      <w:proofErr w:type="spellEnd"/>
    </w:p>
    <w:p w14:paraId="3BDF199C" w14:textId="4EE1508D" w:rsidR="004F746C" w:rsidRDefault="004F746C" w:rsidP="004F746C">
      <w:pPr>
        <w:spacing w:line="480" w:lineRule="auto"/>
        <w:ind w:firstLine="708"/>
        <w:rPr>
          <w:rFonts w:eastAsia="Times New Roman"/>
          <w:color w:val="222222"/>
          <w:shd w:val="clear" w:color="auto" w:fill="FFFFFF"/>
        </w:rPr>
      </w:pPr>
      <w:proofErr w:type="spellStart"/>
      <w:r w:rsidRPr="007D1A47">
        <w:rPr>
          <w:rFonts w:eastAsia="Times New Roman"/>
          <w:color w:val="222222"/>
          <w:shd w:val="clear" w:color="auto" w:fill="FFFFFF"/>
        </w:rPr>
        <w:t>The</w:t>
      </w:r>
      <w:proofErr w:type="spellEnd"/>
      <w:r w:rsidRPr="007D1A47">
        <w:rPr>
          <w:rFonts w:eastAsia="Times New Roman"/>
          <w:color w:val="222222"/>
          <w:shd w:val="clear" w:color="auto" w:fill="FFFFFF"/>
        </w:rPr>
        <w:t xml:space="preserve"> </w:t>
      </w:r>
      <w:proofErr w:type="spellStart"/>
      <w:r w:rsidRPr="007D1A47">
        <w:rPr>
          <w:rFonts w:eastAsia="Times New Roman"/>
          <w:color w:val="222222"/>
          <w:shd w:val="clear" w:color="auto" w:fill="FFFFFF"/>
        </w:rPr>
        <w:t>third</w:t>
      </w:r>
      <w:proofErr w:type="spellEnd"/>
      <w:r w:rsidRPr="007D1A47">
        <w:rPr>
          <w:rFonts w:eastAsia="Times New Roman"/>
          <w:color w:val="222222"/>
          <w:shd w:val="clear" w:color="auto" w:fill="FFFFFF"/>
        </w:rPr>
        <w:t xml:space="preserve"> </w:t>
      </w:r>
      <w:proofErr w:type="spellStart"/>
      <w:r w:rsidRPr="007D1A47">
        <w:rPr>
          <w:rFonts w:eastAsia="Times New Roman"/>
          <w:color w:val="222222"/>
          <w:shd w:val="clear" w:color="auto" w:fill="FFFFFF"/>
        </w:rPr>
        <w:t>author</w:t>
      </w:r>
      <w:proofErr w:type="spellEnd"/>
      <w:r w:rsidRPr="007D1A47">
        <w:rPr>
          <w:rFonts w:eastAsia="Times New Roman"/>
          <w:color w:val="222222"/>
          <w:shd w:val="clear" w:color="auto" w:fill="FFFFFF"/>
        </w:rPr>
        <w:t xml:space="preserve"> (GD) </w:t>
      </w:r>
      <w:proofErr w:type="spellStart"/>
      <w:r w:rsidRPr="007D1A47">
        <w:rPr>
          <w:rFonts w:eastAsia="Times New Roman"/>
          <w:color w:val="222222"/>
          <w:shd w:val="clear" w:color="auto" w:fill="FFFFFF"/>
        </w:rPr>
        <w:t>is</w:t>
      </w:r>
      <w:proofErr w:type="spellEnd"/>
      <w:r w:rsidRPr="007D1A47">
        <w:rPr>
          <w:rFonts w:eastAsia="Times New Roman"/>
          <w:color w:val="222222"/>
          <w:shd w:val="clear" w:color="auto" w:fill="FFFFFF"/>
        </w:rPr>
        <w:t xml:space="preserve"> a </w:t>
      </w:r>
      <w:proofErr w:type="spellStart"/>
      <w:r w:rsidRPr="007D1A47">
        <w:rPr>
          <w:rFonts w:eastAsia="Times New Roman"/>
          <w:color w:val="222222"/>
          <w:shd w:val="clear" w:color="auto" w:fill="FFFFFF"/>
        </w:rPr>
        <w:t>co-developer</w:t>
      </w:r>
      <w:proofErr w:type="spellEnd"/>
      <w:r w:rsidRPr="007D1A47">
        <w:rPr>
          <w:rFonts w:eastAsia="Times New Roman"/>
          <w:color w:val="222222"/>
          <w:shd w:val="clear" w:color="auto" w:fill="FFFFFF"/>
        </w:rPr>
        <w:t xml:space="preserve"> of </w:t>
      </w:r>
      <w:r>
        <w:rPr>
          <w:rFonts w:eastAsia="Times New Roman"/>
          <w:color w:val="222222"/>
          <w:shd w:val="clear" w:color="auto" w:fill="FFFFFF"/>
        </w:rPr>
        <w:t>GGOC</w:t>
      </w:r>
      <w:r w:rsidRPr="007D1A47">
        <w:rPr>
          <w:rFonts w:eastAsia="Times New Roman"/>
          <w:color w:val="222222"/>
          <w:shd w:val="clear" w:color="auto" w:fill="FFFFFF"/>
        </w:rPr>
        <w:t xml:space="preserve">. GD </w:t>
      </w:r>
      <w:proofErr w:type="spellStart"/>
      <w:r w:rsidRPr="007D1A47">
        <w:rPr>
          <w:rFonts w:eastAsia="Times New Roman"/>
          <w:color w:val="222222"/>
          <w:shd w:val="clear" w:color="auto" w:fill="FFFFFF"/>
        </w:rPr>
        <w:t>is</w:t>
      </w:r>
      <w:proofErr w:type="spellEnd"/>
      <w:r w:rsidRPr="007D1A47">
        <w:rPr>
          <w:rFonts w:eastAsia="Times New Roman"/>
          <w:color w:val="222222"/>
          <w:shd w:val="clear" w:color="auto" w:fill="FFFFFF"/>
        </w:rPr>
        <w:t xml:space="preserve"> </w:t>
      </w:r>
      <w:proofErr w:type="spellStart"/>
      <w:r w:rsidRPr="007D1A47">
        <w:rPr>
          <w:rFonts w:eastAsia="Times New Roman"/>
          <w:color w:val="222222"/>
          <w:shd w:val="clear" w:color="auto" w:fill="FFFFFF"/>
        </w:rPr>
        <w:t>also</w:t>
      </w:r>
      <w:proofErr w:type="spellEnd"/>
      <w:r w:rsidRPr="007D1A47">
        <w:rPr>
          <w:rFonts w:eastAsia="Times New Roman"/>
          <w:color w:val="222222"/>
          <w:shd w:val="clear" w:color="auto" w:fill="FFFFFF"/>
        </w:rPr>
        <w:t xml:space="preserve"> </w:t>
      </w:r>
      <w:r>
        <w:rPr>
          <w:rFonts w:eastAsia="Times New Roman"/>
          <w:color w:val="222222"/>
          <w:shd w:val="clear" w:color="auto" w:fill="FFFFFF"/>
        </w:rPr>
        <w:t xml:space="preserve">a </w:t>
      </w:r>
      <w:proofErr w:type="spellStart"/>
      <w:r>
        <w:rPr>
          <w:rFonts w:eastAsia="Times New Roman"/>
          <w:color w:val="222222"/>
          <w:shd w:val="clear" w:color="auto" w:fill="FFFFFF"/>
        </w:rPr>
        <w:t>co-founder</w:t>
      </w:r>
      <w:proofErr w:type="spellEnd"/>
      <w:r>
        <w:rPr>
          <w:rFonts w:eastAsia="Times New Roman"/>
          <w:color w:val="222222"/>
          <w:shd w:val="clear" w:color="auto" w:fill="FFFFFF"/>
        </w:rPr>
        <w:t xml:space="preserve"> of GGapps.net. GGOC</w:t>
      </w:r>
      <w:r w:rsidRPr="007D1A47">
        <w:rPr>
          <w:rFonts w:eastAsia="Times New Roman"/>
          <w:color w:val="222222"/>
          <w:shd w:val="clear" w:color="auto" w:fill="FFFFFF"/>
        </w:rPr>
        <w:t xml:space="preserve"> </w:t>
      </w:r>
      <w:proofErr w:type="spellStart"/>
      <w:r w:rsidRPr="007D1A47">
        <w:rPr>
          <w:rFonts w:eastAsia="Times New Roman"/>
          <w:color w:val="222222"/>
          <w:shd w:val="clear" w:color="auto" w:fill="FFFFFF"/>
        </w:rPr>
        <w:t>is</w:t>
      </w:r>
      <w:proofErr w:type="spellEnd"/>
      <w:r w:rsidRPr="007D1A47">
        <w:rPr>
          <w:rFonts w:eastAsia="Times New Roman"/>
          <w:color w:val="222222"/>
          <w:shd w:val="clear" w:color="auto" w:fill="FFFFFF"/>
        </w:rPr>
        <w:t xml:space="preserve"> </w:t>
      </w:r>
      <w:proofErr w:type="spellStart"/>
      <w:r w:rsidRPr="007D1A47">
        <w:rPr>
          <w:rFonts w:eastAsia="Times New Roman"/>
          <w:color w:val="222222"/>
          <w:shd w:val="clear" w:color="auto" w:fill="FFFFFF"/>
        </w:rPr>
        <w:t>the</w:t>
      </w:r>
      <w:proofErr w:type="spellEnd"/>
      <w:r w:rsidRPr="007D1A47">
        <w:rPr>
          <w:rFonts w:eastAsia="Times New Roman"/>
          <w:color w:val="222222"/>
          <w:shd w:val="clear" w:color="auto" w:fill="FFFFFF"/>
        </w:rPr>
        <w:t xml:space="preserve"> </w:t>
      </w:r>
      <w:proofErr w:type="spellStart"/>
      <w:r w:rsidRPr="007D1A47">
        <w:rPr>
          <w:rFonts w:eastAsia="Times New Roman"/>
          <w:color w:val="222222"/>
          <w:shd w:val="clear" w:color="auto" w:fill="FFFFFF"/>
        </w:rPr>
        <w:t>subject</w:t>
      </w:r>
      <w:proofErr w:type="spellEnd"/>
      <w:r w:rsidRPr="007D1A47">
        <w:rPr>
          <w:rFonts w:eastAsia="Times New Roman"/>
          <w:color w:val="222222"/>
          <w:shd w:val="clear" w:color="auto" w:fill="FFFFFF"/>
        </w:rPr>
        <w:t xml:space="preserve"> of </w:t>
      </w:r>
      <w:proofErr w:type="spellStart"/>
      <w:r w:rsidRPr="007D1A47">
        <w:rPr>
          <w:rFonts w:eastAsia="Times New Roman"/>
          <w:color w:val="222222"/>
          <w:shd w:val="clear" w:color="auto" w:fill="FFFFFF"/>
        </w:rPr>
        <w:t>this</w:t>
      </w:r>
      <w:proofErr w:type="spellEnd"/>
      <w:r w:rsidRPr="007D1A47">
        <w:rPr>
          <w:rFonts w:eastAsia="Times New Roman"/>
          <w:color w:val="222222"/>
          <w:shd w:val="clear" w:color="auto" w:fill="FFFFFF"/>
        </w:rPr>
        <w:t xml:space="preserve"> </w:t>
      </w:r>
      <w:proofErr w:type="spellStart"/>
      <w:r w:rsidRPr="007D1A47">
        <w:rPr>
          <w:rFonts w:eastAsia="Times New Roman"/>
          <w:color w:val="222222"/>
          <w:shd w:val="clear" w:color="auto" w:fill="FFFFFF"/>
        </w:rPr>
        <w:t>evaluation</w:t>
      </w:r>
      <w:proofErr w:type="spellEnd"/>
      <w:r w:rsidRPr="007D1A47">
        <w:rPr>
          <w:rFonts w:eastAsia="Times New Roman"/>
          <w:color w:val="222222"/>
          <w:shd w:val="clear" w:color="auto" w:fill="FFFFFF"/>
        </w:rPr>
        <w:t xml:space="preserve"> and </w:t>
      </w:r>
      <w:proofErr w:type="spellStart"/>
      <w:r w:rsidRPr="007D1A47">
        <w:rPr>
          <w:rFonts w:eastAsia="Times New Roman"/>
          <w:color w:val="222222"/>
          <w:shd w:val="clear" w:color="auto" w:fill="FFFFFF"/>
        </w:rPr>
        <w:t>therefore</w:t>
      </w:r>
      <w:proofErr w:type="spellEnd"/>
      <w:r w:rsidRPr="007D1A47">
        <w:rPr>
          <w:rFonts w:eastAsia="Times New Roman"/>
          <w:color w:val="222222"/>
          <w:shd w:val="clear" w:color="auto" w:fill="FFFFFF"/>
        </w:rPr>
        <w:t xml:space="preserve"> has </w:t>
      </w:r>
      <w:proofErr w:type="spellStart"/>
      <w:r w:rsidRPr="007D1A47">
        <w:rPr>
          <w:rFonts w:eastAsia="Times New Roman"/>
          <w:color w:val="222222"/>
          <w:shd w:val="clear" w:color="auto" w:fill="FFFFFF"/>
        </w:rPr>
        <w:t>financial</w:t>
      </w:r>
      <w:proofErr w:type="spellEnd"/>
      <w:r w:rsidRPr="007D1A47">
        <w:rPr>
          <w:rFonts w:eastAsia="Times New Roman"/>
          <w:color w:val="222222"/>
          <w:shd w:val="clear" w:color="auto" w:fill="FFFFFF"/>
        </w:rPr>
        <w:t xml:space="preserve"> </w:t>
      </w:r>
      <w:proofErr w:type="spellStart"/>
      <w:r w:rsidRPr="007D1A47">
        <w:rPr>
          <w:rFonts w:eastAsia="Times New Roman"/>
          <w:color w:val="222222"/>
          <w:shd w:val="clear" w:color="auto" w:fill="FFFFFF"/>
        </w:rPr>
        <w:t>interest</w:t>
      </w:r>
      <w:proofErr w:type="spellEnd"/>
      <w:r w:rsidRPr="007D1A47">
        <w:rPr>
          <w:rFonts w:eastAsia="Times New Roman"/>
          <w:color w:val="222222"/>
          <w:shd w:val="clear" w:color="auto" w:fill="FFFFFF"/>
        </w:rPr>
        <w:t xml:space="preserve"> to GGapps.net.</w:t>
      </w:r>
    </w:p>
    <w:p w14:paraId="34DC090A" w14:textId="77777777" w:rsidR="004F746C" w:rsidRPr="004F746C" w:rsidRDefault="004F746C" w:rsidP="004F746C">
      <w:pPr>
        <w:spacing w:line="480" w:lineRule="auto"/>
        <w:ind w:firstLine="708"/>
        <w:rPr>
          <w:rFonts w:eastAsia="Times New Roman"/>
        </w:rPr>
      </w:pPr>
    </w:p>
    <w:p w14:paraId="756E9EA3" w14:textId="77777777" w:rsidR="0005466F" w:rsidRPr="00C44183" w:rsidRDefault="0005466F" w:rsidP="00BD1966">
      <w:pPr>
        <w:tabs>
          <w:tab w:val="left" w:pos="8647"/>
        </w:tabs>
        <w:ind w:right="-1"/>
        <w:outlineLvl w:val="0"/>
        <w:rPr>
          <w:rFonts w:eastAsia="Times New Roman"/>
          <w:b/>
          <w:color w:val="000000" w:themeColor="text1"/>
          <w:lang w:val="en-US" w:eastAsia="es-ES"/>
        </w:rPr>
      </w:pPr>
      <w:r w:rsidRPr="00C44183">
        <w:rPr>
          <w:rFonts w:eastAsia="Times New Roman"/>
          <w:b/>
          <w:color w:val="000000" w:themeColor="text1"/>
          <w:lang w:val="en-US" w:eastAsia="es-ES"/>
        </w:rPr>
        <w:t xml:space="preserve">References </w:t>
      </w:r>
    </w:p>
    <w:p w14:paraId="03EF2DC8" w14:textId="77777777" w:rsidR="00ED2A5A" w:rsidRPr="00C44183" w:rsidRDefault="00ED2A5A" w:rsidP="007970E6">
      <w:pPr>
        <w:outlineLvl w:val="0"/>
        <w:rPr>
          <w:rFonts w:eastAsia="Times New Roman"/>
          <w:b/>
          <w:color w:val="000000" w:themeColor="text1"/>
          <w:lang w:val="en-US" w:eastAsia="es-ES"/>
        </w:rPr>
      </w:pPr>
    </w:p>
    <w:p w14:paraId="1808EF6F" w14:textId="77777777" w:rsidR="00BD11FE" w:rsidRPr="00C44183" w:rsidRDefault="00BD11FE" w:rsidP="007970E6">
      <w:pPr>
        <w:rPr>
          <w:rFonts w:eastAsia="Times New Roman"/>
          <w:b/>
          <w:color w:val="000000" w:themeColor="text1"/>
          <w:lang w:val="en-US" w:eastAsia="es-ES"/>
        </w:rPr>
      </w:pPr>
    </w:p>
    <w:p w14:paraId="7BFB5188" w14:textId="304F52A6" w:rsidR="00EF6BC5" w:rsidRPr="00382F6B" w:rsidRDefault="00ED2A5A" w:rsidP="00382F6B">
      <w:pPr>
        <w:widowControl w:val="0"/>
        <w:autoSpaceDE w:val="0"/>
        <w:autoSpaceDN w:val="0"/>
        <w:adjustRightInd w:val="0"/>
        <w:spacing w:line="480" w:lineRule="auto"/>
        <w:ind w:left="640" w:hanging="640"/>
        <w:rPr>
          <w:rFonts w:eastAsia="Times New Roman"/>
          <w:color w:val="000000"/>
          <w:shd w:val="clear" w:color="auto" w:fill="FFFFFF"/>
          <w:lang w:val="en-US"/>
        </w:rPr>
      </w:pPr>
      <w:r>
        <w:rPr>
          <w:rFonts w:eastAsia="Times New Roman"/>
          <w:color w:val="000000"/>
          <w:shd w:val="clear" w:color="auto" w:fill="FFFFFF"/>
          <w:lang w:val="en-US"/>
        </w:rPr>
        <w:t>Abramowitz, J. S. (2006). The psychological t</w:t>
      </w:r>
      <w:r w:rsidR="00382F6B" w:rsidRPr="00382F6B">
        <w:rPr>
          <w:rFonts w:eastAsia="Times New Roman"/>
          <w:color w:val="000000"/>
          <w:shd w:val="clear" w:color="auto" w:fill="FFFFFF"/>
          <w:lang w:val="en-US"/>
        </w:rPr>
        <w:t>re</w:t>
      </w:r>
      <w:r>
        <w:rPr>
          <w:rFonts w:eastAsia="Times New Roman"/>
          <w:color w:val="000000"/>
          <w:shd w:val="clear" w:color="auto" w:fill="FFFFFF"/>
          <w:lang w:val="en-US"/>
        </w:rPr>
        <w:t>atment of o</w:t>
      </w:r>
      <w:r w:rsidR="00382F6B">
        <w:rPr>
          <w:rFonts w:eastAsia="Times New Roman"/>
          <w:color w:val="000000"/>
          <w:shd w:val="clear" w:color="auto" w:fill="FFFFFF"/>
          <w:lang w:val="en-US"/>
        </w:rPr>
        <w:t>bsessive-</w:t>
      </w:r>
      <w:r>
        <w:rPr>
          <w:rFonts w:eastAsia="Times New Roman"/>
          <w:color w:val="000000"/>
          <w:shd w:val="clear" w:color="auto" w:fill="FFFFFF"/>
          <w:lang w:val="en-US"/>
        </w:rPr>
        <w:t>compulsive d</w:t>
      </w:r>
      <w:r w:rsidR="00382F6B" w:rsidRPr="00382F6B">
        <w:rPr>
          <w:rFonts w:eastAsia="Times New Roman"/>
          <w:color w:val="000000"/>
          <w:shd w:val="clear" w:color="auto" w:fill="FFFFFF"/>
          <w:lang w:val="en-US"/>
        </w:rPr>
        <w:t xml:space="preserve">isorder. </w:t>
      </w:r>
      <w:r w:rsidR="00382F6B" w:rsidRPr="00382F6B">
        <w:rPr>
          <w:rFonts w:eastAsia="Times New Roman"/>
          <w:i/>
          <w:color w:val="000000"/>
          <w:shd w:val="clear" w:color="auto" w:fill="FFFFFF"/>
          <w:lang w:val="en-US"/>
        </w:rPr>
        <w:t>The Canadian Journal of Psychiatry,</w:t>
      </w:r>
      <w:r w:rsidR="00382F6B" w:rsidRPr="00382F6B">
        <w:rPr>
          <w:rFonts w:eastAsia="Times New Roman"/>
          <w:color w:val="000000"/>
          <w:shd w:val="clear" w:color="auto" w:fill="FFFFFF"/>
          <w:lang w:val="en-US"/>
        </w:rPr>
        <w:t xml:space="preserve"> 51(7), 407-416.</w:t>
      </w:r>
      <w:r w:rsidR="00EF6BC5" w:rsidRPr="00382F6B">
        <w:rPr>
          <w:rFonts w:eastAsia="Times New Roman"/>
          <w:color w:val="000000"/>
          <w:shd w:val="clear" w:color="auto" w:fill="FFFFFF"/>
          <w:lang w:val="en-US"/>
        </w:rPr>
        <w:t xml:space="preserve"> </w:t>
      </w:r>
      <w:r w:rsidR="00382F6B">
        <w:rPr>
          <w:rFonts w:eastAsia="Times New Roman"/>
          <w:color w:val="000000"/>
          <w:shd w:val="clear" w:color="auto" w:fill="FFFFFF"/>
          <w:lang w:val="en-US"/>
        </w:rPr>
        <w:t xml:space="preserve">doi: </w:t>
      </w:r>
      <w:r w:rsidR="00382F6B" w:rsidRPr="00382F6B">
        <w:rPr>
          <w:rFonts w:eastAsia="Times New Roman"/>
          <w:color w:val="000000"/>
          <w:shd w:val="clear" w:color="auto" w:fill="FFFFFF"/>
          <w:lang w:val="en-US"/>
        </w:rPr>
        <w:t>10.1177/070674370605100702</w:t>
      </w:r>
      <w:r>
        <w:rPr>
          <w:rFonts w:eastAsia="Times New Roman"/>
          <w:color w:val="000000"/>
          <w:shd w:val="clear" w:color="auto" w:fill="FFFFFF"/>
          <w:lang w:val="en-US"/>
        </w:rPr>
        <w:t xml:space="preserve">. </w:t>
      </w:r>
    </w:p>
    <w:p w14:paraId="0040E3C6" w14:textId="26E47A71" w:rsidR="00F23128" w:rsidRPr="00B966E1" w:rsidRDefault="00F23128" w:rsidP="00FF7FBB">
      <w:pPr>
        <w:widowControl w:val="0"/>
        <w:autoSpaceDE w:val="0"/>
        <w:autoSpaceDN w:val="0"/>
        <w:adjustRightInd w:val="0"/>
        <w:spacing w:line="480" w:lineRule="auto"/>
        <w:ind w:left="640" w:hanging="640"/>
        <w:rPr>
          <w:rFonts w:eastAsia="Calibri"/>
          <w:noProof/>
          <w:color w:val="000000" w:themeColor="text1"/>
          <w:lang w:val="en-US" w:bidi="he-IL"/>
        </w:rPr>
      </w:pPr>
      <w:proofErr w:type="spellStart"/>
      <w:r w:rsidRPr="00B3576A">
        <w:rPr>
          <w:rFonts w:eastAsia="Times New Roman"/>
          <w:color w:val="000000"/>
          <w:shd w:val="clear" w:color="auto" w:fill="FFFFFF"/>
          <w:lang w:val="en-US"/>
        </w:rPr>
        <w:t>Belloch</w:t>
      </w:r>
      <w:proofErr w:type="spellEnd"/>
      <w:r w:rsidR="00EF6BC5" w:rsidRPr="00B3576A">
        <w:rPr>
          <w:rFonts w:eastAsia="Times New Roman"/>
          <w:color w:val="000000"/>
          <w:shd w:val="clear" w:color="auto" w:fill="FFFFFF"/>
          <w:lang w:val="en-US"/>
        </w:rPr>
        <w:t>,</w:t>
      </w:r>
      <w:r w:rsidRPr="00B3576A">
        <w:rPr>
          <w:rFonts w:eastAsia="Times New Roman"/>
          <w:color w:val="000000"/>
          <w:shd w:val="clear" w:color="auto" w:fill="FFFFFF"/>
          <w:lang w:val="en-US"/>
        </w:rPr>
        <w:t xml:space="preserve"> A</w:t>
      </w:r>
      <w:r w:rsidR="00EF6BC5" w:rsidRPr="00B3576A">
        <w:rPr>
          <w:rFonts w:eastAsia="Times New Roman"/>
          <w:color w:val="000000"/>
          <w:shd w:val="clear" w:color="auto" w:fill="FFFFFF"/>
          <w:lang w:val="en-US"/>
        </w:rPr>
        <w:t>.</w:t>
      </w:r>
      <w:r w:rsidRPr="00B3576A">
        <w:rPr>
          <w:rFonts w:eastAsia="Times New Roman"/>
          <w:color w:val="000000"/>
          <w:shd w:val="clear" w:color="auto" w:fill="FFFFFF"/>
          <w:lang w:val="en-US"/>
        </w:rPr>
        <w:t xml:space="preserve">, </w:t>
      </w:r>
      <w:proofErr w:type="spellStart"/>
      <w:r w:rsidRPr="00B3576A">
        <w:rPr>
          <w:rFonts w:eastAsia="Times New Roman"/>
          <w:color w:val="000000"/>
          <w:shd w:val="clear" w:color="auto" w:fill="FFFFFF"/>
          <w:lang w:val="en-US"/>
        </w:rPr>
        <w:t>Cabedo</w:t>
      </w:r>
      <w:proofErr w:type="spellEnd"/>
      <w:r w:rsidR="00EF6BC5" w:rsidRPr="00B3576A">
        <w:rPr>
          <w:rFonts w:eastAsia="Times New Roman"/>
          <w:color w:val="000000"/>
          <w:shd w:val="clear" w:color="auto" w:fill="FFFFFF"/>
          <w:lang w:val="en-US"/>
        </w:rPr>
        <w:t>,</w:t>
      </w:r>
      <w:r w:rsidRPr="00B3576A">
        <w:rPr>
          <w:rFonts w:eastAsia="Times New Roman"/>
          <w:color w:val="000000"/>
          <w:shd w:val="clear" w:color="auto" w:fill="FFFFFF"/>
          <w:lang w:val="en-US"/>
        </w:rPr>
        <w:t xml:space="preserve"> E</w:t>
      </w:r>
      <w:r w:rsidR="00EF6BC5" w:rsidRPr="00B3576A">
        <w:rPr>
          <w:rFonts w:eastAsia="Times New Roman"/>
          <w:color w:val="000000"/>
          <w:shd w:val="clear" w:color="auto" w:fill="FFFFFF"/>
          <w:lang w:val="en-US"/>
        </w:rPr>
        <w:t>.</w:t>
      </w:r>
      <w:r w:rsidRPr="00B3576A">
        <w:rPr>
          <w:rFonts w:eastAsia="Times New Roman"/>
          <w:color w:val="000000"/>
          <w:shd w:val="clear" w:color="auto" w:fill="FFFFFF"/>
          <w:lang w:val="en-US"/>
        </w:rPr>
        <w:t xml:space="preserve">, </w:t>
      </w:r>
      <w:r w:rsidR="00EF6BC5" w:rsidRPr="00B3576A">
        <w:rPr>
          <w:rFonts w:eastAsia="Times New Roman"/>
          <w:color w:val="000000"/>
          <w:shd w:val="clear" w:color="auto" w:fill="FFFFFF"/>
          <w:lang w:val="en-US"/>
        </w:rPr>
        <w:t xml:space="preserve">&amp; </w:t>
      </w:r>
      <w:proofErr w:type="spellStart"/>
      <w:r w:rsidRPr="00B3576A">
        <w:rPr>
          <w:rFonts w:eastAsia="Times New Roman"/>
          <w:color w:val="000000"/>
          <w:shd w:val="clear" w:color="auto" w:fill="FFFFFF"/>
          <w:lang w:val="en-US"/>
        </w:rPr>
        <w:t>Carrió</w:t>
      </w:r>
      <w:proofErr w:type="spellEnd"/>
      <w:r w:rsidR="00EF6BC5" w:rsidRPr="00B3576A">
        <w:rPr>
          <w:rFonts w:eastAsia="Times New Roman"/>
          <w:color w:val="000000"/>
          <w:shd w:val="clear" w:color="auto" w:fill="FFFFFF"/>
          <w:lang w:val="en-US"/>
        </w:rPr>
        <w:t>,</w:t>
      </w:r>
      <w:r w:rsidRPr="00B3576A">
        <w:rPr>
          <w:rFonts w:eastAsia="Times New Roman"/>
          <w:color w:val="000000"/>
          <w:shd w:val="clear" w:color="auto" w:fill="FFFFFF"/>
          <w:lang w:val="en-US"/>
        </w:rPr>
        <w:t xml:space="preserve"> C. (2010). </w:t>
      </w:r>
      <w:r w:rsidRPr="00F23128">
        <w:rPr>
          <w:rFonts w:eastAsia="Times New Roman"/>
          <w:i/>
          <w:color w:val="000000"/>
          <w:shd w:val="clear" w:color="auto" w:fill="FFFFFF"/>
        </w:rPr>
        <w:t>TOC. Obsesiones y compulsiones. Tratamiento cognitivo</w:t>
      </w:r>
      <w:r>
        <w:rPr>
          <w:rFonts w:eastAsia="Times New Roman"/>
          <w:i/>
          <w:color w:val="000000"/>
          <w:shd w:val="clear" w:color="auto" w:fill="FFFFFF"/>
        </w:rPr>
        <w:t xml:space="preserve">/ OCD. </w:t>
      </w:r>
      <w:r w:rsidRPr="00C62AD5">
        <w:rPr>
          <w:rFonts w:eastAsia="Times New Roman"/>
          <w:i/>
          <w:color w:val="000000"/>
          <w:shd w:val="clear" w:color="auto" w:fill="FFFFFF"/>
          <w:lang w:val="en-US"/>
        </w:rPr>
        <w:t xml:space="preserve">Obsessions and compulsions. Cognitive treatment. </w:t>
      </w:r>
      <w:r w:rsidRPr="00C62AD5">
        <w:rPr>
          <w:rFonts w:eastAsia="Times New Roman"/>
          <w:color w:val="000000"/>
          <w:shd w:val="clear" w:color="auto" w:fill="FFFFFF"/>
          <w:lang w:val="en-US"/>
        </w:rPr>
        <w:t xml:space="preserve">Madrid: </w:t>
      </w:r>
      <w:proofErr w:type="spellStart"/>
      <w:r w:rsidRPr="00C62AD5">
        <w:rPr>
          <w:rFonts w:eastAsia="Times New Roman"/>
          <w:color w:val="000000"/>
          <w:shd w:val="clear" w:color="auto" w:fill="FFFFFF"/>
          <w:lang w:val="en-US"/>
        </w:rPr>
        <w:t>Alianza</w:t>
      </w:r>
      <w:proofErr w:type="spellEnd"/>
      <w:r w:rsidRPr="00C62AD5">
        <w:rPr>
          <w:rFonts w:eastAsia="Times New Roman"/>
          <w:color w:val="000000"/>
          <w:shd w:val="clear" w:color="auto" w:fill="FFFFFF"/>
          <w:lang w:val="en-US"/>
        </w:rPr>
        <w:t xml:space="preserve"> Editorial. </w:t>
      </w:r>
    </w:p>
    <w:p w14:paraId="1C7FE183" w14:textId="31A3693F" w:rsidR="00EF6BC5" w:rsidRPr="00C62AD5" w:rsidRDefault="00C519F5" w:rsidP="00FF7FBB">
      <w:pPr>
        <w:widowControl w:val="0"/>
        <w:autoSpaceDE w:val="0"/>
        <w:autoSpaceDN w:val="0"/>
        <w:adjustRightInd w:val="0"/>
        <w:spacing w:line="480" w:lineRule="auto"/>
        <w:ind w:left="640" w:hanging="640"/>
        <w:rPr>
          <w:rFonts w:eastAsia="Calibri"/>
          <w:noProof/>
          <w:color w:val="000000" w:themeColor="text1"/>
          <w:lang w:val="en-US" w:bidi="he-IL"/>
        </w:rPr>
      </w:pPr>
      <w:r w:rsidRPr="00C62AD5">
        <w:rPr>
          <w:rFonts w:eastAsia="Calibri"/>
          <w:noProof/>
          <w:color w:val="000000" w:themeColor="text1"/>
          <w:lang w:val="en-US" w:bidi="he-IL"/>
        </w:rPr>
        <w:t>Belloch, A., del Valle, G., Morillo, C., Carrió, C., &amp; Cabedo, E. (2009). To seek advice or not to seek advice about the problem: the help-seeking dilemma for obsessive-compulsive disorder. </w:t>
      </w:r>
      <w:r w:rsidRPr="00C62AD5">
        <w:rPr>
          <w:rFonts w:eastAsia="Calibri"/>
          <w:i/>
          <w:iCs/>
          <w:noProof/>
          <w:color w:val="000000" w:themeColor="text1"/>
          <w:lang w:val="en-US" w:bidi="he-IL"/>
        </w:rPr>
        <w:t>Social Psychiatry and Psychiatric Epidemiology</w:t>
      </w:r>
      <w:r w:rsidRPr="00C62AD5">
        <w:rPr>
          <w:rFonts w:eastAsia="Calibri"/>
          <w:noProof/>
          <w:color w:val="000000" w:themeColor="text1"/>
          <w:lang w:val="en-US" w:bidi="he-IL"/>
        </w:rPr>
        <w:t>, </w:t>
      </w:r>
      <w:r w:rsidRPr="00C62AD5">
        <w:rPr>
          <w:rFonts w:eastAsia="Calibri"/>
          <w:i/>
          <w:iCs/>
          <w:noProof/>
          <w:color w:val="000000" w:themeColor="text1"/>
          <w:lang w:val="en-US" w:bidi="he-IL"/>
        </w:rPr>
        <w:t>44</w:t>
      </w:r>
      <w:r w:rsidRPr="00C62AD5">
        <w:rPr>
          <w:rFonts w:eastAsia="Calibri"/>
          <w:noProof/>
          <w:color w:val="000000" w:themeColor="text1"/>
          <w:lang w:val="en-US" w:bidi="he-IL"/>
        </w:rPr>
        <w:t xml:space="preserve">(4), </w:t>
      </w:r>
      <w:r>
        <w:rPr>
          <w:rFonts w:eastAsia="Calibri"/>
          <w:noProof/>
          <w:color w:val="000000" w:themeColor="text1"/>
          <w:lang w:val="en-US" w:bidi="he-IL"/>
        </w:rPr>
        <w:t xml:space="preserve">257–264. doi: </w:t>
      </w:r>
      <w:r w:rsidR="00C84DEA" w:rsidRPr="00C62AD5">
        <w:rPr>
          <w:rFonts w:eastAsia="Calibri"/>
          <w:noProof/>
          <w:color w:val="000000" w:themeColor="text1"/>
          <w:lang w:val="en-US" w:bidi="he-IL"/>
        </w:rPr>
        <w:t xml:space="preserve">10.1007/s00127-008-0423-0. </w:t>
      </w:r>
    </w:p>
    <w:p w14:paraId="0CAD3738" w14:textId="391F8E5A" w:rsidR="00C84DEA" w:rsidRPr="00C62AD5" w:rsidRDefault="00C84DEA" w:rsidP="007970E6">
      <w:pPr>
        <w:widowControl w:val="0"/>
        <w:autoSpaceDE w:val="0"/>
        <w:autoSpaceDN w:val="0"/>
        <w:adjustRightInd w:val="0"/>
        <w:spacing w:line="480" w:lineRule="auto"/>
        <w:ind w:left="640" w:hanging="640"/>
        <w:rPr>
          <w:rFonts w:eastAsia="Calibri"/>
          <w:noProof/>
          <w:color w:val="000000" w:themeColor="text1"/>
          <w:lang w:val="en-US" w:eastAsia="en-US" w:bidi="he-IL"/>
        </w:rPr>
      </w:pPr>
      <w:r w:rsidRPr="00C62AD5">
        <w:rPr>
          <w:rFonts w:eastAsia="Calibri"/>
          <w:noProof/>
          <w:color w:val="000000" w:themeColor="text1"/>
          <w:lang w:val="en-US" w:eastAsia="en-US" w:bidi="he-IL"/>
        </w:rPr>
        <w:t xml:space="preserve">Bobes, J., Gonzalez, M. P., Bascaran, M. T., Arango, C., Saiz, P. A., &amp; Bousono, M. (2001). Quality of life and disability in patients with obsessive-compulsive </w:t>
      </w:r>
      <w:r w:rsidRPr="00C62AD5">
        <w:rPr>
          <w:rFonts w:eastAsia="Calibri"/>
          <w:noProof/>
          <w:color w:val="000000" w:themeColor="text1"/>
          <w:lang w:val="en-US" w:eastAsia="en-US" w:bidi="he-IL"/>
        </w:rPr>
        <w:lastRenderedPageBreak/>
        <w:t>disorder. </w:t>
      </w:r>
      <w:r w:rsidR="006330D2" w:rsidRPr="00C62AD5">
        <w:rPr>
          <w:rFonts w:eastAsia="Calibri"/>
          <w:i/>
          <w:iCs/>
          <w:noProof/>
          <w:color w:val="000000" w:themeColor="text1"/>
          <w:lang w:val="en-US" w:eastAsia="en-US" w:bidi="he-IL"/>
        </w:rPr>
        <w:t xml:space="preserve">European </w:t>
      </w:r>
      <w:r w:rsidRPr="00C62AD5">
        <w:rPr>
          <w:rFonts w:eastAsia="Calibri"/>
          <w:i/>
          <w:iCs/>
          <w:noProof/>
          <w:color w:val="000000" w:themeColor="text1"/>
          <w:lang w:val="en-US" w:eastAsia="en-US" w:bidi="he-IL"/>
        </w:rPr>
        <w:t>Psychiatry</w:t>
      </w:r>
      <w:r w:rsidRPr="00C62AD5">
        <w:rPr>
          <w:rFonts w:eastAsia="Calibri"/>
          <w:noProof/>
          <w:color w:val="000000" w:themeColor="text1"/>
          <w:lang w:val="en-US" w:eastAsia="en-US" w:bidi="he-IL"/>
        </w:rPr>
        <w:t>, </w:t>
      </w:r>
      <w:r w:rsidRPr="00C62AD5">
        <w:rPr>
          <w:rFonts w:eastAsia="Calibri"/>
          <w:i/>
          <w:iCs/>
          <w:noProof/>
          <w:color w:val="000000" w:themeColor="text1"/>
          <w:lang w:val="en-US" w:eastAsia="en-US" w:bidi="he-IL"/>
        </w:rPr>
        <w:t>16</w:t>
      </w:r>
      <w:r w:rsidRPr="00C62AD5">
        <w:rPr>
          <w:rFonts w:eastAsia="Calibri"/>
          <w:noProof/>
          <w:color w:val="000000" w:themeColor="text1"/>
          <w:lang w:val="en-US" w:eastAsia="en-US" w:bidi="he-IL"/>
        </w:rPr>
        <w:t>(4), 239-245. doi: 10.1016/S0924-9338(01)00571-5</w:t>
      </w:r>
      <w:r w:rsidR="00A22F53" w:rsidRPr="00C62AD5">
        <w:rPr>
          <w:rFonts w:eastAsia="Calibri"/>
          <w:noProof/>
          <w:color w:val="000000" w:themeColor="text1"/>
          <w:lang w:val="en-US" w:eastAsia="en-US" w:bidi="he-IL"/>
        </w:rPr>
        <w:t xml:space="preserve">. </w:t>
      </w:r>
    </w:p>
    <w:p w14:paraId="25849951" w14:textId="562F3586" w:rsidR="00EF6BC5" w:rsidRPr="008D3D1B" w:rsidRDefault="00EF6BC5" w:rsidP="00382F6B">
      <w:pPr>
        <w:widowControl w:val="0"/>
        <w:autoSpaceDE w:val="0"/>
        <w:autoSpaceDN w:val="0"/>
        <w:adjustRightInd w:val="0"/>
        <w:spacing w:line="480" w:lineRule="auto"/>
        <w:ind w:left="640" w:hanging="640"/>
        <w:rPr>
          <w:rFonts w:eastAsia="Calibri"/>
          <w:color w:val="000000" w:themeColor="text1"/>
          <w:lang w:val="en-US" w:bidi="he-IL"/>
        </w:rPr>
      </w:pPr>
      <w:r w:rsidRPr="00C44183">
        <w:rPr>
          <w:rFonts w:eastAsia="Calibri"/>
          <w:color w:val="000000" w:themeColor="text1"/>
          <w:lang w:val="en-US" w:bidi="he-IL"/>
        </w:rPr>
        <w:t xml:space="preserve">Cabedo, </w:t>
      </w:r>
      <w:r w:rsidR="00FF7FBB" w:rsidRPr="00C44183">
        <w:rPr>
          <w:rFonts w:eastAsia="Calibri"/>
          <w:color w:val="000000" w:themeColor="text1"/>
          <w:lang w:val="en-US" w:bidi="he-IL"/>
        </w:rPr>
        <w:t xml:space="preserve">E., </w:t>
      </w:r>
      <w:r w:rsidRPr="00C44183">
        <w:rPr>
          <w:rFonts w:eastAsia="Calibri"/>
          <w:color w:val="000000" w:themeColor="text1"/>
          <w:lang w:val="en-US" w:bidi="he-IL"/>
        </w:rPr>
        <w:t xml:space="preserve">Carrió, </w:t>
      </w:r>
      <w:r w:rsidR="00FF7FBB" w:rsidRPr="00C44183">
        <w:rPr>
          <w:rFonts w:eastAsia="Calibri"/>
          <w:color w:val="000000" w:themeColor="text1"/>
          <w:lang w:val="en-US" w:bidi="he-IL"/>
        </w:rPr>
        <w:t xml:space="preserve">C., </w:t>
      </w:r>
      <w:r w:rsidRPr="00C44183">
        <w:rPr>
          <w:rFonts w:eastAsia="Calibri"/>
          <w:color w:val="000000" w:themeColor="text1"/>
          <w:lang w:val="en-US" w:bidi="he-IL"/>
        </w:rPr>
        <w:t xml:space="preserve">&amp; Belloch, </w:t>
      </w:r>
      <w:r w:rsidR="00FF7FBB" w:rsidRPr="00C44183">
        <w:rPr>
          <w:rFonts w:eastAsia="Calibri"/>
          <w:color w:val="000000" w:themeColor="text1"/>
          <w:lang w:val="en-US" w:bidi="he-IL"/>
        </w:rPr>
        <w:t>A. (</w:t>
      </w:r>
      <w:r w:rsidRPr="00C44183">
        <w:rPr>
          <w:rFonts w:eastAsia="Calibri"/>
          <w:color w:val="000000" w:themeColor="text1"/>
          <w:lang w:val="en-US" w:bidi="he-IL"/>
        </w:rPr>
        <w:t>2018</w:t>
      </w:r>
      <w:r w:rsidR="00FF7FBB" w:rsidRPr="00C44183">
        <w:rPr>
          <w:rFonts w:eastAsia="Calibri"/>
          <w:color w:val="000000" w:themeColor="text1"/>
          <w:lang w:val="en-US" w:bidi="he-IL"/>
        </w:rPr>
        <w:t xml:space="preserve">). </w:t>
      </w:r>
      <w:r w:rsidR="008D3D1B" w:rsidRPr="005F1EBD">
        <w:rPr>
          <w:rFonts w:eastAsia="Calibri"/>
          <w:color w:val="000000" w:themeColor="text1"/>
          <w:lang w:val="en-US" w:bidi="he-IL"/>
        </w:rPr>
        <w:t>Stability of t</w:t>
      </w:r>
      <w:r w:rsidR="00ED2A5A">
        <w:rPr>
          <w:rFonts w:eastAsia="Calibri"/>
          <w:color w:val="000000" w:themeColor="text1"/>
          <w:lang w:val="en-US" w:bidi="he-IL"/>
        </w:rPr>
        <w:t>reatment gains ten years after cognitive behavioral therapy for obsessive-compulsive disorder: a</w:t>
      </w:r>
      <w:r w:rsidR="008D3D1B" w:rsidRPr="005F1EBD">
        <w:rPr>
          <w:rFonts w:eastAsia="Calibri"/>
          <w:color w:val="000000" w:themeColor="text1"/>
          <w:lang w:val="en-US" w:bidi="he-IL"/>
        </w:rPr>
        <w:t xml:space="preserve"> study in routine clinical practice. </w:t>
      </w:r>
      <w:r w:rsidR="008D3D1B" w:rsidRPr="005F1EBD">
        <w:rPr>
          <w:rFonts w:eastAsia="Calibri"/>
          <w:i/>
          <w:color w:val="000000" w:themeColor="text1"/>
          <w:lang w:val="en-US" w:bidi="he-IL"/>
        </w:rPr>
        <w:t>International Journal of Cognitive Therapy,</w:t>
      </w:r>
      <w:r w:rsidR="008D3D1B" w:rsidRPr="005F1EBD">
        <w:rPr>
          <w:rFonts w:eastAsia="Calibri"/>
          <w:color w:val="000000" w:themeColor="text1"/>
          <w:lang w:val="en-US" w:bidi="he-IL"/>
        </w:rPr>
        <w:t xml:space="preserve"> </w:t>
      </w:r>
      <w:r w:rsidR="005F1EBD" w:rsidRPr="005F1EBD">
        <w:rPr>
          <w:rFonts w:eastAsia="Calibri"/>
          <w:i/>
          <w:color w:val="000000" w:themeColor="text1"/>
          <w:lang w:val="en-US" w:bidi="he-IL"/>
        </w:rPr>
        <w:t>11</w:t>
      </w:r>
      <w:r w:rsidR="009E26BE">
        <w:rPr>
          <w:rFonts w:eastAsia="Calibri"/>
          <w:color w:val="000000" w:themeColor="text1"/>
          <w:lang w:val="en-US" w:bidi="he-IL"/>
        </w:rPr>
        <w:t xml:space="preserve"> (1)</w:t>
      </w:r>
      <w:r w:rsidR="005F1EBD" w:rsidRPr="005F1EBD">
        <w:rPr>
          <w:rFonts w:eastAsia="Calibri"/>
          <w:i/>
          <w:color w:val="000000" w:themeColor="text1"/>
          <w:lang w:val="en-US" w:bidi="he-IL"/>
        </w:rPr>
        <w:t>,</w:t>
      </w:r>
      <w:r w:rsidR="005F1EBD">
        <w:rPr>
          <w:rFonts w:eastAsia="Calibri"/>
          <w:color w:val="000000" w:themeColor="text1"/>
          <w:lang w:val="en-US" w:bidi="he-IL"/>
        </w:rPr>
        <w:t xml:space="preserve"> 44-57.</w:t>
      </w:r>
      <w:r w:rsidR="00401E45">
        <w:rPr>
          <w:rFonts w:eastAsia="Calibri"/>
          <w:color w:val="000000" w:themeColor="text1"/>
          <w:lang w:val="en-US" w:bidi="he-IL"/>
        </w:rPr>
        <w:t xml:space="preserve"> </w:t>
      </w:r>
      <w:r w:rsidR="00ED2A5A">
        <w:rPr>
          <w:rFonts w:eastAsia="Calibri"/>
          <w:color w:val="000000" w:themeColor="text1"/>
          <w:lang w:val="en-US" w:bidi="he-IL"/>
        </w:rPr>
        <w:t>doi:</w:t>
      </w:r>
      <w:r w:rsidR="009E26BE" w:rsidRPr="00F4547C">
        <w:rPr>
          <w:rFonts w:eastAsia="Calibri"/>
          <w:color w:val="000000" w:themeColor="text1"/>
          <w:lang w:val="en-US" w:bidi="he-IL"/>
        </w:rPr>
        <w:t>10.1007/s41811-018-0002-4</w:t>
      </w:r>
      <w:r w:rsidR="00ED2A5A">
        <w:rPr>
          <w:rFonts w:eastAsia="Calibri"/>
          <w:color w:val="000000" w:themeColor="text1"/>
          <w:lang w:val="en-US" w:bidi="he-IL"/>
        </w:rPr>
        <w:t>.</w:t>
      </w:r>
    </w:p>
    <w:p w14:paraId="133833A5" w14:textId="1AA0E13B" w:rsidR="00686727" w:rsidRPr="00F4547C" w:rsidRDefault="00686727" w:rsidP="00FF7FBB">
      <w:pPr>
        <w:widowControl w:val="0"/>
        <w:autoSpaceDE w:val="0"/>
        <w:autoSpaceDN w:val="0"/>
        <w:adjustRightInd w:val="0"/>
        <w:spacing w:line="480" w:lineRule="auto"/>
        <w:ind w:left="640" w:hanging="640"/>
        <w:rPr>
          <w:rFonts w:eastAsia="Calibri"/>
          <w:color w:val="000000" w:themeColor="text1"/>
          <w:lang w:val="en-US" w:bidi="he-IL"/>
        </w:rPr>
      </w:pPr>
      <w:r w:rsidRPr="00B3576A">
        <w:rPr>
          <w:rFonts w:eastAsia="Calibri"/>
          <w:color w:val="000000" w:themeColor="text1"/>
          <w:lang w:val="en-US" w:bidi="he-IL"/>
        </w:rPr>
        <w:t xml:space="preserve">Del Valle, G., </w:t>
      </w:r>
      <w:proofErr w:type="spellStart"/>
      <w:r w:rsidRPr="00B3576A">
        <w:rPr>
          <w:rFonts w:eastAsia="Calibri"/>
          <w:color w:val="000000" w:themeColor="text1"/>
          <w:lang w:val="en-US" w:bidi="he-IL"/>
        </w:rPr>
        <w:t>Belloch</w:t>
      </w:r>
      <w:proofErr w:type="spellEnd"/>
      <w:r w:rsidRPr="00B3576A">
        <w:rPr>
          <w:rFonts w:eastAsia="Calibri"/>
          <w:color w:val="000000" w:themeColor="text1"/>
          <w:lang w:val="en-US" w:bidi="he-IL"/>
        </w:rPr>
        <w:t xml:space="preserve">, A., &amp; </w:t>
      </w:r>
      <w:proofErr w:type="spellStart"/>
      <w:r w:rsidRPr="00B3576A">
        <w:rPr>
          <w:rFonts w:eastAsia="Calibri"/>
          <w:color w:val="000000" w:themeColor="text1"/>
          <w:lang w:val="en-US" w:bidi="he-IL"/>
        </w:rPr>
        <w:t>Carrió</w:t>
      </w:r>
      <w:proofErr w:type="spellEnd"/>
      <w:r w:rsidRPr="00B3576A">
        <w:rPr>
          <w:rFonts w:eastAsia="Calibri"/>
          <w:color w:val="000000" w:themeColor="text1"/>
          <w:lang w:val="en-US" w:bidi="he-IL"/>
        </w:rPr>
        <w:t xml:space="preserve">, C. (2017). </w:t>
      </w:r>
      <w:r w:rsidR="007970E6" w:rsidRPr="00F4547C">
        <w:rPr>
          <w:rFonts w:eastAsia="Calibri"/>
          <w:color w:val="000000" w:themeColor="text1"/>
          <w:lang w:val="en-US" w:bidi="he-IL"/>
        </w:rPr>
        <w:t>The long and complex road in the search for t</w:t>
      </w:r>
      <w:r w:rsidR="00ED2A5A">
        <w:rPr>
          <w:rFonts w:eastAsia="Calibri"/>
          <w:color w:val="000000" w:themeColor="text1"/>
          <w:lang w:val="en-US" w:bidi="he-IL"/>
        </w:rPr>
        <w:t>reatment for mental disorders: a</w:t>
      </w:r>
      <w:r w:rsidR="007970E6" w:rsidRPr="00F4547C">
        <w:rPr>
          <w:rFonts w:eastAsia="Calibri"/>
          <w:color w:val="000000" w:themeColor="text1"/>
          <w:lang w:val="en-US" w:bidi="he-IL"/>
        </w:rPr>
        <w:t xml:space="preserve">n analysis of the process in five groups of patients. </w:t>
      </w:r>
      <w:r w:rsidR="007970E6" w:rsidRPr="00F4547C">
        <w:rPr>
          <w:rFonts w:eastAsia="Calibri"/>
          <w:i/>
          <w:color w:val="000000" w:themeColor="text1"/>
          <w:lang w:val="en-US" w:bidi="he-IL"/>
        </w:rPr>
        <w:t>Psychiatry Research,</w:t>
      </w:r>
      <w:r w:rsidR="007970E6" w:rsidRPr="00F4547C">
        <w:rPr>
          <w:rFonts w:eastAsia="Calibri"/>
          <w:color w:val="000000" w:themeColor="text1"/>
          <w:lang w:val="en-US" w:bidi="he-IL"/>
        </w:rPr>
        <w:t xml:space="preserve"> </w:t>
      </w:r>
      <w:r w:rsidR="007970E6" w:rsidRPr="00F4547C">
        <w:rPr>
          <w:rFonts w:eastAsia="Calibri"/>
          <w:i/>
          <w:color w:val="000000" w:themeColor="text1"/>
          <w:lang w:val="en-US" w:bidi="he-IL"/>
        </w:rPr>
        <w:t>253,</w:t>
      </w:r>
      <w:r w:rsidR="007970E6" w:rsidRPr="00F4547C">
        <w:rPr>
          <w:rFonts w:eastAsia="Calibri"/>
          <w:color w:val="000000" w:themeColor="text1"/>
          <w:lang w:val="en-US" w:bidi="he-IL"/>
        </w:rPr>
        <w:t xml:space="preserve"> 1-8.</w:t>
      </w:r>
      <w:r w:rsidR="0077443D">
        <w:rPr>
          <w:rFonts w:ascii="Times" w:hAnsi="Times" w:cs="Times"/>
          <w:sz w:val="16"/>
          <w:szCs w:val="16"/>
          <w:lang w:val="en-US" w:eastAsia="en-US"/>
        </w:rPr>
        <w:t xml:space="preserve"> </w:t>
      </w:r>
      <w:r w:rsidR="0077443D">
        <w:rPr>
          <w:lang w:val="en-US" w:eastAsia="en-US"/>
        </w:rPr>
        <w:t>doi:</w:t>
      </w:r>
      <w:r w:rsidR="007970E6" w:rsidRPr="00F4547C">
        <w:rPr>
          <w:rFonts w:eastAsia="Calibri"/>
          <w:color w:val="000000" w:themeColor="text1"/>
          <w:lang w:val="en-US" w:bidi="he-IL"/>
        </w:rPr>
        <w:t xml:space="preserve">10.1016/j.psychres.2017.03.024 </w:t>
      </w:r>
    </w:p>
    <w:p w14:paraId="109317B0" w14:textId="2C6BB8E8" w:rsidR="008D3D1B" w:rsidRPr="008D3D1B" w:rsidRDefault="0077443D" w:rsidP="008D3D1B">
      <w:pPr>
        <w:widowControl w:val="0"/>
        <w:autoSpaceDE w:val="0"/>
        <w:autoSpaceDN w:val="0"/>
        <w:adjustRightInd w:val="0"/>
        <w:spacing w:line="480" w:lineRule="auto"/>
        <w:ind w:left="640" w:hanging="640"/>
        <w:rPr>
          <w:color w:val="000000" w:themeColor="text1"/>
          <w:shd w:val="clear" w:color="auto" w:fill="FFFFFF"/>
          <w:lang w:val="en-GB"/>
        </w:rPr>
      </w:pPr>
      <w:r>
        <w:rPr>
          <w:color w:val="000000" w:themeColor="text1"/>
          <w:shd w:val="clear" w:color="auto" w:fill="FFFFFF"/>
          <w:lang w:val="en-GB"/>
        </w:rPr>
        <w:t xml:space="preserve">Di </w:t>
      </w:r>
      <w:proofErr w:type="spellStart"/>
      <w:r>
        <w:rPr>
          <w:color w:val="000000" w:themeColor="text1"/>
          <w:shd w:val="clear" w:color="auto" w:fill="FFFFFF"/>
          <w:lang w:val="en-GB"/>
        </w:rPr>
        <w:t>Nardo</w:t>
      </w:r>
      <w:proofErr w:type="spellEnd"/>
      <w:r>
        <w:rPr>
          <w:color w:val="000000" w:themeColor="text1"/>
          <w:shd w:val="clear" w:color="auto" w:fill="FFFFFF"/>
          <w:lang w:val="en-GB"/>
        </w:rPr>
        <w:t xml:space="preserve">, P.A., Brown, T.A., </w:t>
      </w:r>
      <w:r w:rsidR="008D3D1B" w:rsidRPr="008D3D1B">
        <w:rPr>
          <w:color w:val="000000" w:themeColor="text1"/>
          <w:shd w:val="clear" w:color="auto" w:fill="FFFFFF"/>
          <w:lang w:val="en-GB"/>
        </w:rPr>
        <w:t>&amp; Barlow, D.H.</w:t>
      </w:r>
      <w:r w:rsidR="008D3D1B">
        <w:rPr>
          <w:color w:val="000000" w:themeColor="text1"/>
          <w:shd w:val="clear" w:color="auto" w:fill="FFFFFF"/>
          <w:lang w:val="en-GB"/>
        </w:rPr>
        <w:t xml:space="preserve"> (</w:t>
      </w:r>
      <w:r w:rsidR="008D3D1B" w:rsidRPr="008D3D1B">
        <w:rPr>
          <w:color w:val="000000" w:themeColor="text1"/>
          <w:shd w:val="clear" w:color="auto" w:fill="FFFFFF"/>
          <w:lang w:val="en-GB"/>
        </w:rPr>
        <w:t>1994</w:t>
      </w:r>
      <w:r w:rsidR="008D3D1B">
        <w:rPr>
          <w:color w:val="000000" w:themeColor="text1"/>
          <w:shd w:val="clear" w:color="auto" w:fill="FFFFFF"/>
          <w:lang w:val="en-GB"/>
        </w:rPr>
        <w:t>)</w:t>
      </w:r>
      <w:r w:rsidR="008D3D1B" w:rsidRPr="008D3D1B">
        <w:rPr>
          <w:color w:val="000000" w:themeColor="text1"/>
          <w:shd w:val="clear" w:color="auto" w:fill="FFFFFF"/>
          <w:lang w:val="en-GB"/>
        </w:rPr>
        <w:t xml:space="preserve">. </w:t>
      </w:r>
      <w:r w:rsidR="008D3D1B" w:rsidRPr="008D3D1B">
        <w:rPr>
          <w:i/>
          <w:iCs/>
          <w:color w:val="000000" w:themeColor="text1"/>
          <w:shd w:val="clear" w:color="auto" w:fill="FFFFFF"/>
          <w:lang w:val="en-GB"/>
        </w:rPr>
        <w:t xml:space="preserve">Anxiety Disorders Interview Schedule for DSM-IV: Lifetime version </w:t>
      </w:r>
      <w:r w:rsidR="008D3D1B" w:rsidRPr="008D3D1B">
        <w:rPr>
          <w:i/>
          <w:color w:val="000000" w:themeColor="text1"/>
          <w:shd w:val="clear" w:color="auto" w:fill="FFFFFF"/>
          <w:lang w:val="en-GB"/>
        </w:rPr>
        <w:t>ADIS-IV-L</w:t>
      </w:r>
      <w:r w:rsidR="008D3D1B" w:rsidRPr="008D3D1B">
        <w:rPr>
          <w:color w:val="000000" w:themeColor="text1"/>
          <w:shd w:val="clear" w:color="auto" w:fill="FFFFFF"/>
          <w:lang w:val="en-GB"/>
        </w:rPr>
        <w:t xml:space="preserve">. New York: </w:t>
      </w:r>
      <w:proofErr w:type="spellStart"/>
      <w:r w:rsidR="008D3D1B" w:rsidRPr="008D3D1B">
        <w:rPr>
          <w:color w:val="000000" w:themeColor="text1"/>
          <w:shd w:val="clear" w:color="auto" w:fill="FFFFFF"/>
          <w:lang w:val="en-GB"/>
        </w:rPr>
        <w:t>Graywind</w:t>
      </w:r>
      <w:proofErr w:type="spellEnd"/>
      <w:r w:rsidR="008D3D1B" w:rsidRPr="008D3D1B">
        <w:rPr>
          <w:color w:val="000000" w:themeColor="text1"/>
          <w:shd w:val="clear" w:color="auto" w:fill="FFFFFF"/>
          <w:lang w:val="en-GB"/>
        </w:rPr>
        <w:t xml:space="preserve"> Publications Inc. </w:t>
      </w:r>
    </w:p>
    <w:p w14:paraId="185D94BC" w14:textId="6197AB58" w:rsidR="0077443D" w:rsidRPr="0077443D" w:rsidRDefault="00FF7FBB" w:rsidP="0077443D">
      <w:pPr>
        <w:widowControl w:val="0"/>
        <w:autoSpaceDE w:val="0"/>
        <w:autoSpaceDN w:val="0"/>
        <w:adjustRightInd w:val="0"/>
        <w:spacing w:line="480" w:lineRule="auto"/>
        <w:ind w:left="640" w:hanging="640"/>
        <w:rPr>
          <w:rFonts w:eastAsia="Times New Roman"/>
          <w:lang w:val="en-US" w:eastAsia="en-US" w:bidi="he-IL"/>
        </w:rPr>
      </w:pPr>
      <w:r w:rsidRPr="0077443D">
        <w:rPr>
          <w:rFonts w:eastAsia="Times New Roman"/>
          <w:lang w:val="en-US" w:eastAsia="en-US" w:bidi="he-IL"/>
        </w:rPr>
        <w:t xml:space="preserve">Doron, G., Derby, D. S., </w:t>
      </w:r>
      <w:r w:rsidR="0077443D" w:rsidRPr="0077443D">
        <w:rPr>
          <w:rFonts w:eastAsia="Times New Roman"/>
          <w:lang w:val="en-US" w:eastAsia="en-US" w:bidi="he-IL"/>
        </w:rPr>
        <w:t xml:space="preserve">&amp; </w:t>
      </w:r>
      <w:proofErr w:type="spellStart"/>
      <w:r w:rsidRPr="0077443D">
        <w:rPr>
          <w:rFonts w:eastAsia="Times New Roman"/>
          <w:lang w:val="en-US" w:eastAsia="en-US" w:bidi="he-IL"/>
        </w:rPr>
        <w:t>Szepsenwol</w:t>
      </w:r>
      <w:proofErr w:type="spellEnd"/>
      <w:r w:rsidRPr="0077443D">
        <w:rPr>
          <w:rFonts w:eastAsia="Times New Roman"/>
          <w:lang w:val="en-US" w:eastAsia="en-US" w:bidi="he-IL"/>
        </w:rPr>
        <w:t xml:space="preserve">, O. (2014). </w:t>
      </w:r>
      <w:r w:rsidR="0077443D" w:rsidRPr="0077443D">
        <w:rPr>
          <w:rFonts w:eastAsia="Calibri"/>
          <w:color w:val="000000" w:themeColor="text1"/>
          <w:lang w:val="en-US" w:bidi="he-IL"/>
        </w:rPr>
        <w:t xml:space="preserve">Relationship obsessive compulsive disorder (ROCD): A conceptual framework. </w:t>
      </w:r>
      <w:r w:rsidR="0077443D" w:rsidRPr="0077443D">
        <w:rPr>
          <w:rFonts w:eastAsia="Calibri"/>
          <w:i/>
          <w:color w:val="000000" w:themeColor="text1"/>
          <w:lang w:val="en-US" w:bidi="he-IL"/>
        </w:rPr>
        <w:t>Journal of Obsessive-Compulsive and Related Disorders</w:t>
      </w:r>
      <w:r w:rsidR="0077443D" w:rsidRPr="0077443D">
        <w:rPr>
          <w:rFonts w:eastAsia="Calibri"/>
          <w:color w:val="000000" w:themeColor="text1"/>
          <w:lang w:val="en-US" w:bidi="he-IL"/>
        </w:rPr>
        <w:t>, 3(2), 169-180. doi: 10.1016/j.jocrd.2013.12.005</w:t>
      </w:r>
    </w:p>
    <w:p w14:paraId="1388D6B1" w14:textId="3C7D1272" w:rsidR="00F90E85" w:rsidRDefault="00F90E85" w:rsidP="007970E6">
      <w:pPr>
        <w:widowControl w:val="0"/>
        <w:autoSpaceDE w:val="0"/>
        <w:autoSpaceDN w:val="0"/>
        <w:adjustRightInd w:val="0"/>
        <w:spacing w:line="480" w:lineRule="auto"/>
        <w:ind w:left="640" w:hanging="640"/>
        <w:rPr>
          <w:rFonts w:eastAsia="Calibri"/>
          <w:color w:val="000000" w:themeColor="text1"/>
          <w:lang w:val="en-US" w:bidi="he-IL"/>
        </w:rPr>
      </w:pPr>
      <w:r w:rsidRPr="00C62AD5">
        <w:rPr>
          <w:rFonts w:eastAsia="Times New Roman"/>
          <w:lang w:val="en-US" w:eastAsia="en-US" w:bidi="he-IL"/>
        </w:rPr>
        <w:t xml:space="preserve">Doron, G., Derby, D. S., </w:t>
      </w:r>
      <w:proofErr w:type="spellStart"/>
      <w:r w:rsidRPr="00C62AD5">
        <w:rPr>
          <w:rFonts w:eastAsia="Times New Roman"/>
          <w:lang w:val="en-US" w:eastAsia="en-US" w:bidi="he-IL"/>
        </w:rPr>
        <w:t>Szepsenwol</w:t>
      </w:r>
      <w:proofErr w:type="spellEnd"/>
      <w:r w:rsidRPr="00C62AD5">
        <w:rPr>
          <w:rFonts w:eastAsia="Times New Roman"/>
          <w:lang w:val="en-US" w:eastAsia="en-US" w:bidi="he-IL"/>
        </w:rPr>
        <w:t xml:space="preserve">, O., </w:t>
      </w:r>
      <w:proofErr w:type="spellStart"/>
      <w:r w:rsidRPr="00C62AD5">
        <w:rPr>
          <w:rFonts w:eastAsia="Times New Roman"/>
          <w:lang w:val="en-US" w:eastAsia="en-US" w:bidi="he-IL"/>
        </w:rPr>
        <w:t>Nahaloni</w:t>
      </w:r>
      <w:proofErr w:type="spellEnd"/>
      <w:r w:rsidRPr="00C62AD5">
        <w:rPr>
          <w:rFonts w:eastAsia="Times New Roman"/>
          <w:lang w:val="en-US" w:eastAsia="en-US" w:bidi="he-IL"/>
        </w:rPr>
        <w:t xml:space="preserve">, E., &amp; </w:t>
      </w:r>
      <w:proofErr w:type="spellStart"/>
      <w:r w:rsidRPr="00C62AD5">
        <w:rPr>
          <w:rFonts w:eastAsia="Times New Roman"/>
          <w:lang w:val="en-US" w:eastAsia="en-US" w:bidi="he-IL"/>
        </w:rPr>
        <w:t>Mou</w:t>
      </w:r>
      <w:r w:rsidR="00ED2A5A">
        <w:rPr>
          <w:rFonts w:eastAsia="Times New Roman"/>
          <w:lang w:val="en-US" w:eastAsia="en-US" w:bidi="he-IL"/>
        </w:rPr>
        <w:t>lding</w:t>
      </w:r>
      <w:proofErr w:type="spellEnd"/>
      <w:r w:rsidR="00ED2A5A">
        <w:rPr>
          <w:rFonts w:eastAsia="Times New Roman"/>
          <w:lang w:val="en-US" w:eastAsia="en-US" w:bidi="he-IL"/>
        </w:rPr>
        <w:t>, M. (2016). Relationship obsessive compulsive disorder (ROCD): i</w:t>
      </w:r>
      <w:r w:rsidRPr="00C62AD5">
        <w:rPr>
          <w:rFonts w:eastAsia="Times New Roman"/>
          <w:lang w:val="en-US" w:eastAsia="en-US" w:bidi="he-IL"/>
        </w:rPr>
        <w:t xml:space="preserve">nterference, symptoms and maladaptive beliefs. </w:t>
      </w:r>
      <w:r w:rsidRPr="00C62AD5">
        <w:rPr>
          <w:rFonts w:eastAsia="Times New Roman"/>
          <w:i/>
          <w:iCs/>
          <w:lang w:val="en-US" w:eastAsia="en-US" w:bidi="he-IL"/>
        </w:rPr>
        <w:t>Frontiers in Psychiatry</w:t>
      </w:r>
      <w:r w:rsidRPr="00C62AD5">
        <w:rPr>
          <w:rFonts w:eastAsia="Times New Roman"/>
          <w:lang w:val="en-US" w:eastAsia="en-US" w:bidi="he-IL"/>
        </w:rPr>
        <w:t xml:space="preserve">, </w:t>
      </w:r>
      <w:r w:rsidR="0077443D">
        <w:rPr>
          <w:rFonts w:eastAsia="Times New Roman"/>
          <w:i/>
          <w:lang w:val="en-US" w:eastAsia="en-US" w:bidi="he-IL"/>
        </w:rPr>
        <w:t>7:</w:t>
      </w:r>
      <w:r w:rsidR="0077443D">
        <w:rPr>
          <w:rFonts w:eastAsia="Times New Roman"/>
          <w:lang w:val="en-US" w:eastAsia="en-US" w:bidi="he-IL"/>
        </w:rPr>
        <w:t>58. doi:</w:t>
      </w:r>
      <w:r w:rsidR="0077443D" w:rsidRPr="0077443D">
        <w:rPr>
          <w:rFonts w:eastAsia="Times New Roman"/>
          <w:lang w:val="en-US" w:eastAsia="en-US" w:bidi="he-IL"/>
        </w:rPr>
        <w:t>10.3389/fpsyt.2016.00058</w:t>
      </w:r>
    </w:p>
    <w:p w14:paraId="34D6D2C5" w14:textId="711957B6" w:rsidR="0045199B" w:rsidRDefault="00BD11FE" w:rsidP="007970E6">
      <w:pPr>
        <w:widowControl w:val="0"/>
        <w:autoSpaceDE w:val="0"/>
        <w:autoSpaceDN w:val="0"/>
        <w:adjustRightInd w:val="0"/>
        <w:spacing w:line="480" w:lineRule="auto"/>
        <w:ind w:left="640" w:hanging="640"/>
        <w:rPr>
          <w:rFonts w:eastAsia="Calibri"/>
          <w:color w:val="000000" w:themeColor="text1"/>
          <w:lang w:val="en-US" w:bidi="he-IL"/>
        </w:rPr>
      </w:pPr>
      <w:r w:rsidRPr="00BD11FE">
        <w:rPr>
          <w:rFonts w:eastAsia="Calibri"/>
          <w:color w:val="000000" w:themeColor="text1"/>
          <w:lang w:val="en-US" w:bidi="he-IL"/>
        </w:rPr>
        <w:t xml:space="preserve">Eisen, J. L., </w:t>
      </w:r>
      <w:proofErr w:type="spellStart"/>
      <w:r w:rsidRPr="00BD11FE">
        <w:rPr>
          <w:rFonts w:eastAsia="Calibri"/>
          <w:color w:val="000000" w:themeColor="text1"/>
          <w:lang w:val="en-US" w:bidi="he-IL"/>
        </w:rPr>
        <w:t>Sibrava</w:t>
      </w:r>
      <w:proofErr w:type="spellEnd"/>
      <w:r w:rsidRPr="00BD11FE">
        <w:rPr>
          <w:rFonts w:eastAsia="Calibri"/>
          <w:color w:val="000000" w:themeColor="text1"/>
          <w:lang w:val="en-US" w:bidi="he-IL"/>
        </w:rPr>
        <w:t xml:space="preserve">, N. J., </w:t>
      </w:r>
      <w:proofErr w:type="spellStart"/>
      <w:r w:rsidRPr="00BD11FE">
        <w:rPr>
          <w:rFonts w:eastAsia="Calibri"/>
          <w:color w:val="000000" w:themeColor="text1"/>
          <w:lang w:val="en-US" w:bidi="he-IL"/>
        </w:rPr>
        <w:t>Boisseau</w:t>
      </w:r>
      <w:proofErr w:type="spellEnd"/>
      <w:r w:rsidRPr="00BD11FE">
        <w:rPr>
          <w:rFonts w:eastAsia="Calibri"/>
          <w:color w:val="000000" w:themeColor="text1"/>
          <w:lang w:val="en-US" w:bidi="he-IL"/>
        </w:rPr>
        <w:t xml:space="preserve">, C. L., </w:t>
      </w:r>
      <w:proofErr w:type="spellStart"/>
      <w:r w:rsidRPr="00BD11FE">
        <w:rPr>
          <w:rFonts w:eastAsia="Calibri"/>
          <w:color w:val="000000" w:themeColor="text1"/>
          <w:lang w:val="en-US" w:bidi="he-IL"/>
        </w:rPr>
        <w:t>Mancebo</w:t>
      </w:r>
      <w:proofErr w:type="spellEnd"/>
      <w:r w:rsidRPr="00BD11FE">
        <w:rPr>
          <w:rFonts w:eastAsia="Calibri"/>
          <w:color w:val="000000" w:themeColor="text1"/>
          <w:lang w:val="en-US" w:bidi="he-IL"/>
        </w:rPr>
        <w:t xml:space="preserve">, M. C., Stout, R. L., Pinto, A., &amp; Rasmussen, S. A. (2013). Five-year course of obsessive-compulsive disorder: predictors of remission and relapse. </w:t>
      </w:r>
      <w:r w:rsidR="0045199B">
        <w:rPr>
          <w:rFonts w:eastAsia="Calibri"/>
          <w:i/>
          <w:iCs/>
          <w:color w:val="000000" w:themeColor="text1"/>
          <w:lang w:val="en-US" w:bidi="he-IL"/>
        </w:rPr>
        <w:t>The Journal of Clinical P</w:t>
      </w:r>
      <w:r w:rsidRPr="00BD11FE">
        <w:rPr>
          <w:rFonts w:eastAsia="Calibri"/>
          <w:i/>
          <w:iCs/>
          <w:color w:val="000000" w:themeColor="text1"/>
          <w:lang w:val="en-US" w:bidi="he-IL"/>
        </w:rPr>
        <w:t>sychiatry</w:t>
      </w:r>
      <w:r w:rsidRPr="00BD11FE">
        <w:rPr>
          <w:rFonts w:eastAsia="Calibri"/>
          <w:color w:val="000000" w:themeColor="text1"/>
          <w:lang w:val="en-US" w:bidi="he-IL"/>
        </w:rPr>
        <w:t xml:space="preserve">, </w:t>
      </w:r>
      <w:r w:rsidRPr="00BD11FE">
        <w:rPr>
          <w:rFonts w:eastAsia="Calibri"/>
          <w:i/>
          <w:iCs/>
          <w:color w:val="000000" w:themeColor="text1"/>
          <w:lang w:val="en-US" w:bidi="he-IL"/>
        </w:rPr>
        <w:t>74</w:t>
      </w:r>
      <w:r w:rsidRPr="00BD11FE">
        <w:rPr>
          <w:rFonts w:eastAsia="Calibri"/>
          <w:color w:val="000000" w:themeColor="text1"/>
          <w:lang w:val="en-US" w:bidi="he-IL"/>
        </w:rPr>
        <w:t>(3), 233</w:t>
      </w:r>
      <w:r w:rsidR="0045199B">
        <w:rPr>
          <w:rFonts w:eastAsia="Calibri"/>
          <w:color w:val="000000" w:themeColor="text1"/>
          <w:lang w:val="en-US" w:bidi="he-IL"/>
        </w:rPr>
        <w:t>-239</w:t>
      </w:r>
      <w:r w:rsidRPr="00BD11FE">
        <w:rPr>
          <w:rFonts w:eastAsia="Calibri"/>
          <w:color w:val="000000" w:themeColor="text1"/>
          <w:lang w:val="en-US" w:bidi="he-IL"/>
        </w:rPr>
        <w:t>.</w:t>
      </w:r>
      <w:r w:rsidR="0045199B">
        <w:rPr>
          <w:rFonts w:eastAsia="Calibri"/>
          <w:color w:val="000000" w:themeColor="text1"/>
          <w:lang w:val="en-US" w:bidi="he-IL"/>
        </w:rPr>
        <w:t xml:space="preserve"> doi:</w:t>
      </w:r>
      <w:r w:rsidRPr="00BD11FE">
        <w:rPr>
          <w:rFonts w:eastAsia="Calibri"/>
          <w:color w:val="000000" w:themeColor="text1"/>
          <w:lang w:val="en-US" w:bidi="he-IL"/>
        </w:rPr>
        <w:t xml:space="preserve"> </w:t>
      </w:r>
      <w:hyperlink r:id="rId9" w:tgtFrame="pmc_ext" w:history="1">
        <w:r w:rsidRPr="00BD11FE">
          <w:rPr>
            <w:rFonts w:eastAsia="Calibri"/>
            <w:color w:val="000000" w:themeColor="text1"/>
            <w:lang w:val="en-US" w:bidi="he-IL"/>
          </w:rPr>
          <w:t>10.4088/JCP.12m07657</w:t>
        </w:r>
      </w:hyperlink>
      <w:r w:rsidR="006330D2">
        <w:rPr>
          <w:rFonts w:eastAsia="Calibri"/>
          <w:color w:val="000000" w:themeColor="text1"/>
          <w:lang w:val="en-US" w:bidi="he-IL"/>
        </w:rPr>
        <w:t>.</w:t>
      </w:r>
    </w:p>
    <w:p w14:paraId="487D01EF" w14:textId="77777777" w:rsidR="00E43391" w:rsidRDefault="0045199B" w:rsidP="00E43391">
      <w:pPr>
        <w:widowControl w:val="0"/>
        <w:autoSpaceDE w:val="0"/>
        <w:autoSpaceDN w:val="0"/>
        <w:adjustRightInd w:val="0"/>
        <w:spacing w:line="480" w:lineRule="auto"/>
        <w:ind w:left="640" w:hanging="640"/>
        <w:rPr>
          <w:rFonts w:eastAsia="Calibri"/>
          <w:noProof/>
          <w:color w:val="000000" w:themeColor="text1"/>
          <w:lang w:val="en-US" w:bidi="he-IL"/>
        </w:rPr>
      </w:pPr>
      <w:r w:rsidRPr="00C62AD5">
        <w:rPr>
          <w:rFonts w:eastAsia="Calibri"/>
          <w:noProof/>
          <w:color w:val="000000" w:themeColor="text1"/>
          <w:lang w:val="en-US" w:bidi="he-IL"/>
        </w:rPr>
        <w:t xml:space="preserve">Foa, E. B., Huppert, J. D., Leiberg, S., Langner, R., Kichic, R., Hajcak, G., &amp; </w:t>
      </w:r>
      <w:r w:rsidRPr="00C62AD5">
        <w:rPr>
          <w:rFonts w:eastAsia="Calibri"/>
          <w:noProof/>
          <w:color w:val="000000" w:themeColor="text1"/>
          <w:lang w:val="en-US" w:bidi="he-IL"/>
        </w:rPr>
        <w:lastRenderedPageBreak/>
        <w:t>Salkovskis, P. M. (2002). The Obsessive-Compulsive Inventory: development and validation of a short version. </w:t>
      </w:r>
      <w:r w:rsidRPr="00C62AD5">
        <w:rPr>
          <w:rFonts w:eastAsia="Calibri"/>
          <w:i/>
          <w:iCs/>
          <w:noProof/>
          <w:color w:val="000000" w:themeColor="text1"/>
          <w:lang w:val="en-US" w:bidi="he-IL"/>
        </w:rPr>
        <w:t>Psychological Assessment</w:t>
      </w:r>
      <w:r w:rsidRPr="00C62AD5">
        <w:rPr>
          <w:rFonts w:eastAsia="Calibri"/>
          <w:noProof/>
          <w:color w:val="000000" w:themeColor="text1"/>
          <w:lang w:val="en-US" w:bidi="he-IL"/>
        </w:rPr>
        <w:t>, </w:t>
      </w:r>
      <w:r w:rsidRPr="00C62AD5">
        <w:rPr>
          <w:rFonts w:eastAsia="Calibri"/>
          <w:i/>
          <w:iCs/>
          <w:noProof/>
          <w:color w:val="000000" w:themeColor="text1"/>
          <w:lang w:val="en-US" w:bidi="he-IL"/>
        </w:rPr>
        <w:t>14</w:t>
      </w:r>
      <w:r w:rsidRPr="00C62AD5">
        <w:rPr>
          <w:rFonts w:eastAsia="Calibri"/>
          <w:noProof/>
          <w:color w:val="000000" w:themeColor="text1"/>
          <w:lang w:val="en-US" w:bidi="he-IL"/>
        </w:rPr>
        <w:t>(4), 4</w:t>
      </w:r>
      <w:r>
        <w:rPr>
          <w:rFonts w:eastAsia="Calibri"/>
          <w:noProof/>
          <w:color w:val="000000" w:themeColor="text1"/>
          <w:lang w:val="en-US" w:bidi="he-IL"/>
        </w:rPr>
        <w:t xml:space="preserve">85–496. doi: </w:t>
      </w:r>
      <w:r w:rsidRPr="0045199B">
        <w:rPr>
          <w:rFonts w:eastAsia="Calibri"/>
          <w:noProof/>
          <w:color w:val="000000" w:themeColor="text1"/>
          <w:lang w:val="en-US" w:bidi="he-IL"/>
        </w:rPr>
        <w:t>10.1037/1040-3590.14.4.485</w:t>
      </w:r>
      <w:r>
        <w:rPr>
          <w:rFonts w:eastAsia="Calibri"/>
          <w:noProof/>
          <w:color w:val="000000" w:themeColor="text1"/>
          <w:lang w:val="en-US" w:bidi="he-IL"/>
        </w:rPr>
        <w:t xml:space="preserve">. </w:t>
      </w:r>
    </w:p>
    <w:p w14:paraId="71927E07" w14:textId="5CDB327A" w:rsidR="00EF6BC5" w:rsidRDefault="00E43391" w:rsidP="00E43391">
      <w:pPr>
        <w:widowControl w:val="0"/>
        <w:autoSpaceDE w:val="0"/>
        <w:autoSpaceDN w:val="0"/>
        <w:adjustRightInd w:val="0"/>
        <w:spacing w:line="480" w:lineRule="auto"/>
        <w:ind w:left="640" w:hanging="640"/>
        <w:rPr>
          <w:rFonts w:eastAsia="Calibri"/>
          <w:noProof/>
          <w:color w:val="000000" w:themeColor="text1"/>
          <w:lang w:val="en-US" w:bidi="he-IL"/>
        </w:rPr>
      </w:pPr>
      <w:proofErr w:type="spellStart"/>
      <w:r w:rsidRPr="00E43391">
        <w:rPr>
          <w:lang w:val="en-GB"/>
        </w:rPr>
        <w:t>Foa</w:t>
      </w:r>
      <w:proofErr w:type="spellEnd"/>
      <w:r w:rsidRPr="00E43391">
        <w:rPr>
          <w:lang w:val="en-GB"/>
        </w:rPr>
        <w:t xml:space="preserve">, E. B. (2010). Cognitive </w:t>
      </w:r>
      <w:proofErr w:type="spellStart"/>
      <w:r w:rsidRPr="00E43391">
        <w:rPr>
          <w:lang w:val="en-GB"/>
        </w:rPr>
        <w:t>behavioral</w:t>
      </w:r>
      <w:proofErr w:type="spellEnd"/>
      <w:r w:rsidRPr="00E43391">
        <w:rPr>
          <w:lang w:val="en-GB"/>
        </w:rPr>
        <w:t xml:space="preserve"> therapy of obsessive-compulsive disorder. </w:t>
      </w:r>
      <w:r w:rsidRPr="00E43391">
        <w:rPr>
          <w:i/>
          <w:lang w:val="en-GB"/>
        </w:rPr>
        <w:t>Dialogues in Clinical Neuroscience,</w:t>
      </w:r>
      <w:r>
        <w:rPr>
          <w:lang w:val="en-GB"/>
        </w:rPr>
        <w:t xml:space="preserve"> 12(2), 199-207. </w:t>
      </w:r>
    </w:p>
    <w:p w14:paraId="433C5531" w14:textId="1F3600D7" w:rsidR="00A2168A" w:rsidRPr="00C62AD5" w:rsidRDefault="001D7E71" w:rsidP="007970E6">
      <w:pPr>
        <w:widowControl w:val="0"/>
        <w:autoSpaceDE w:val="0"/>
        <w:autoSpaceDN w:val="0"/>
        <w:adjustRightInd w:val="0"/>
        <w:spacing w:line="480" w:lineRule="auto"/>
        <w:ind w:left="640" w:hanging="640"/>
        <w:rPr>
          <w:rFonts w:eastAsia="Calibri"/>
          <w:noProof/>
          <w:color w:val="000000" w:themeColor="text1"/>
          <w:lang w:val="en-US" w:bidi="he-IL"/>
        </w:rPr>
      </w:pPr>
      <w:r w:rsidRPr="00C62AD5">
        <w:rPr>
          <w:rFonts w:eastAsia="Calibri"/>
          <w:noProof/>
          <w:color w:val="000000" w:themeColor="text1"/>
          <w:lang w:val="en-US" w:bidi="he-IL"/>
        </w:rPr>
        <w:t>Goodman, W. K., Price, L. H., Rasmussen, S. A., Mazure, C</w:t>
      </w:r>
      <w:r w:rsidR="00A2168A" w:rsidRPr="00C62AD5">
        <w:rPr>
          <w:rFonts w:eastAsia="Calibri"/>
          <w:noProof/>
          <w:color w:val="000000" w:themeColor="text1"/>
          <w:lang w:val="en-US" w:bidi="he-IL"/>
        </w:rPr>
        <w:t>., Fleishman, R. J., Hill, C. L., H</w:t>
      </w:r>
      <w:proofErr w:type="spellStart"/>
      <w:r w:rsidR="00A2168A" w:rsidRPr="00C62AD5">
        <w:rPr>
          <w:rStyle w:val="wi-fullname"/>
          <w:rFonts w:eastAsia="Times New Roman"/>
          <w:color w:val="333333"/>
          <w:bdr w:val="none" w:sz="0" w:space="0" w:color="auto" w:frame="1"/>
          <w:lang w:val="en-US"/>
        </w:rPr>
        <w:t>eninger</w:t>
      </w:r>
      <w:proofErr w:type="spellEnd"/>
      <w:r w:rsidR="00A2168A" w:rsidRPr="00C62AD5">
        <w:rPr>
          <w:rStyle w:val="wi-fullname"/>
          <w:rFonts w:eastAsia="Times New Roman"/>
          <w:color w:val="333333"/>
          <w:bdr w:val="none" w:sz="0" w:space="0" w:color="auto" w:frame="1"/>
          <w:lang w:val="en-US"/>
        </w:rPr>
        <w:t>, G.R.,</w:t>
      </w:r>
      <w:r w:rsidR="00A2168A" w:rsidRPr="00C62AD5">
        <w:rPr>
          <w:rStyle w:val="apple-converted-space"/>
          <w:rFonts w:eastAsia="Times New Roman"/>
          <w:color w:val="333333"/>
          <w:bdr w:val="none" w:sz="0" w:space="0" w:color="auto" w:frame="1"/>
          <w:lang w:val="en-US"/>
        </w:rPr>
        <w:t> </w:t>
      </w:r>
      <w:r w:rsidR="00A2168A" w:rsidRPr="00C62AD5">
        <w:rPr>
          <w:rStyle w:val="wi-fullname"/>
          <w:rFonts w:eastAsia="Times New Roman"/>
          <w:color w:val="333333"/>
          <w:bdr w:val="none" w:sz="0" w:space="0" w:color="auto" w:frame="1"/>
          <w:lang w:val="en-US"/>
        </w:rPr>
        <w:t xml:space="preserve">Dennis, M.D., &amp; Charney, S. </w:t>
      </w:r>
      <w:r w:rsidRPr="00C62AD5">
        <w:rPr>
          <w:rFonts w:eastAsia="Calibri"/>
          <w:noProof/>
          <w:color w:val="000000" w:themeColor="text1"/>
          <w:lang w:val="en-US" w:bidi="he-IL"/>
        </w:rPr>
        <w:t>(1989</w:t>
      </w:r>
      <w:r w:rsidR="00A2168A" w:rsidRPr="00C62AD5">
        <w:rPr>
          <w:rFonts w:eastAsia="Calibri"/>
          <w:noProof/>
          <w:color w:val="000000" w:themeColor="text1"/>
          <w:lang w:val="en-US" w:bidi="he-IL"/>
        </w:rPr>
        <w:t>a</w:t>
      </w:r>
      <w:r w:rsidRPr="00C62AD5">
        <w:rPr>
          <w:rFonts w:eastAsia="Calibri"/>
          <w:noProof/>
          <w:color w:val="000000" w:themeColor="text1"/>
          <w:lang w:val="en-US" w:bidi="he-IL"/>
        </w:rPr>
        <w:t>). The Yale-Brown Obsessive-Compulsive Scale (I): development, use</w:t>
      </w:r>
      <w:r w:rsidR="00A2168A" w:rsidRPr="00C62AD5">
        <w:rPr>
          <w:rFonts w:eastAsia="Calibri"/>
          <w:noProof/>
          <w:color w:val="000000" w:themeColor="text1"/>
          <w:lang w:val="en-US" w:bidi="he-IL"/>
        </w:rPr>
        <w:t xml:space="preserve"> </w:t>
      </w:r>
      <w:r w:rsidRPr="00C62AD5">
        <w:rPr>
          <w:rFonts w:eastAsia="Calibri"/>
          <w:noProof/>
          <w:color w:val="000000" w:themeColor="text1"/>
          <w:lang w:val="en-US" w:bidi="he-IL"/>
        </w:rPr>
        <w:t>and reliability</w:t>
      </w:r>
      <w:r w:rsidRPr="00C62AD5">
        <w:rPr>
          <w:rFonts w:eastAsia="Calibri"/>
          <w:i/>
          <w:noProof/>
          <w:color w:val="000000" w:themeColor="text1"/>
          <w:lang w:val="en-US" w:bidi="he-IL"/>
        </w:rPr>
        <w:t>. Archives of General Psychiatry</w:t>
      </w:r>
      <w:r w:rsidRPr="00C62AD5">
        <w:rPr>
          <w:rFonts w:eastAsia="Calibri"/>
          <w:noProof/>
          <w:color w:val="000000" w:themeColor="text1"/>
          <w:lang w:val="en-US" w:bidi="he-IL"/>
        </w:rPr>
        <w:t>, 46, 1006–1011.</w:t>
      </w:r>
      <w:r w:rsidR="00ED2A5A">
        <w:rPr>
          <w:rFonts w:eastAsia="Calibri"/>
          <w:noProof/>
          <w:color w:val="000000" w:themeColor="text1"/>
          <w:lang w:val="en-US" w:bidi="he-IL"/>
        </w:rPr>
        <w:t xml:space="preserve"> doi: </w:t>
      </w:r>
      <w:r w:rsidR="00A2168A" w:rsidRPr="00C62AD5">
        <w:rPr>
          <w:rFonts w:eastAsia="Calibri"/>
          <w:noProof/>
          <w:color w:val="000000" w:themeColor="text1"/>
          <w:lang w:val="en-US" w:bidi="he-IL"/>
        </w:rPr>
        <w:t xml:space="preserve">10.1001/archpsyc.1989.01810110048007.  </w:t>
      </w:r>
    </w:p>
    <w:p w14:paraId="1EB76AEA" w14:textId="4F758D38" w:rsidR="001D7E71" w:rsidRDefault="001D7E71" w:rsidP="007970E6">
      <w:pPr>
        <w:widowControl w:val="0"/>
        <w:autoSpaceDE w:val="0"/>
        <w:autoSpaceDN w:val="0"/>
        <w:adjustRightInd w:val="0"/>
        <w:spacing w:line="480" w:lineRule="auto"/>
        <w:ind w:left="640" w:hanging="640"/>
        <w:rPr>
          <w:rFonts w:eastAsia="Calibri"/>
          <w:noProof/>
          <w:color w:val="000000" w:themeColor="text1"/>
          <w:lang w:val="en-US" w:bidi="he-IL"/>
        </w:rPr>
      </w:pPr>
      <w:r w:rsidRPr="00C62AD5">
        <w:rPr>
          <w:rFonts w:eastAsia="Calibri"/>
          <w:noProof/>
          <w:color w:val="000000" w:themeColor="text1"/>
          <w:lang w:val="en-US" w:bidi="he-IL"/>
        </w:rPr>
        <w:t>Goodman, W. K., Price, L. H., Ramussen, S. A., Mazure, C., Delgado, F., Heninger, G. R.,</w:t>
      </w:r>
      <w:r w:rsidR="00A2168A" w:rsidRPr="00C62AD5">
        <w:rPr>
          <w:rFonts w:eastAsia="Calibri"/>
          <w:noProof/>
          <w:color w:val="000000" w:themeColor="text1"/>
          <w:lang w:val="en-US" w:bidi="he-IL"/>
        </w:rPr>
        <w:t xml:space="preserve"> &amp; Charney, D.S. </w:t>
      </w:r>
      <w:r w:rsidRPr="00C62AD5">
        <w:rPr>
          <w:rFonts w:eastAsia="Calibri"/>
          <w:noProof/>
          <w:color w:val="000000" w:themeColor="text1"/>
          <w:lang w:val="en-US" w:bidi="he-IL"/>
        </w:rPr>
        <w:t>(1989</w:t>
      </w:r>
      <w:r w:rsidR="00A2168A" w:rsidRPr="00C62AD5">
        <w:rPr>
          <w:rFonts w:eastAsia="Calibri"/>
          <w:noProof/>
          <w:color w:val="000000" w:themeColor="text1"/>
          <w:lang w:val="en-US" w:bidi="he-IL"/>
        </w:rPr>
        <w:t>b</w:t>
      </w:r>
      <w:r w:rsidRPr="00C62AD5">
        <w:rPr>
          <w:rFonts w:eastAsia="Calibri"/>
          <w:noProof/>
          <w:color w:val="000000" w:themeColor="text1"/>
          <w:lang w:val="en-US" w:bidi="he-IL"/>
        </w:rPr>
        <w:t xml:space="preserve">). The Yale-Brown Obsessive-Compulsive Scale (II): validity. </w:t>
      </w:r>
      <w:r w:rsidRPr="00C62AD5">
        <w:rPr>
          <w:rFonts w:eastAsia="Calibri"/>
          <w:i/>
          <w:noProof/>
          <w:color w:val="000000" w:themeColor="text1"/>
          <w:lang w:val="en-US" w:bidi="he-IL"/>
        </w:rPr>
        <w:t>Archives</w:t>
      </w:r>
      <w:r w:rsidR="00A2168A" w:rsidRPr="00C62AD5">
        <w:rPr>
          <w:rFonts w:eastAsia="Calibri"/>
          <w:i/>
          <w:noProof/>
          <w:color w:val="000000" w:themeColor="text1"/>
          <w:lang w:val="en-US" w:bidi="he-IL"/>
        </w:rPr>
        <w:t xml:space="preserve"> </w:t>
      </w:r>
      <w:r w:rsidRPr="00C62AD5">
        <w:rPr>
          <w:rFonts w:eastAsia="Calibri"/>
          <w:i/>
          <w:noProof/>
          <w:color w:val="000000" w:themeColor="text1"/>
          <w:lang w:val="en-US" w:bidi="he-IL"/>
        </w:rPr>
        <w:t>of General Psychiatry</w:t>
      </w:r>
      <w:r w:rsidRPr="00C62AD5">
        <w:rPr>
          <w:rFonts w:eastAsia="Calibri"/>
          <w:noProof/>
          <w:color w:val="000000" w:themeColor="text1"/>
          <w:lang w:val="en-US" w:bidi="he-IL"/>
        </w:rPr>
        <w:t>, 46, 1012–1016.</w:t>
      </w:r>
      <w:r w:rsidR="00A2168A" w:rsidRPr="00C62AD5">
        <w:rPr>
          <w:rFonts w:eastAsia="Calibri"/>
          <w:noProof/>
          <w:color w:val="000000" w:themeColor="text1"/>
          <w:lang w:val="en-US" w:bidi="he-IL"/>
        </w:rPr>
        <w:t xml:space="preserve"> doi: 10.1001/archpsyc.1989.01810110054008. </w:t>
      </w:r>
    </w:p>
    <w:p w14:paraId="29079E79" w14:textId="3EAFAB2B" w:rsidR="00ED2A5A" w:rsidRPr="00F4547C" w:rsidRDefault="00ED2A5A" w:rsidP="0062740D">
      <w:pPr>
        <w:widowControl w:val="0"/>
        <w:autoSpaceDE w:val="0"/>
        <w:autoSpaceDN w:val="0"/>
        <w:adjustRightInd w:val="0"/>
        <w:spacing w:line="480" w:lineRule="auto"/>
        <w:ind w:left="640" w:hanging="640"/>
        <w:rPr>
          <w:rFonts w:eastAsia="Calibri"/>
          <w:noProof/>
          <w:color w:val="000000" w:themeColor="text1"/>
          <w:lang w:val="en-US" w:bidi="he-IL"/>
        </w:rPr>
      </w:pPr>
      <w:r w:rsidRPr="00ED2A5A">
        <w:rPr>
          <w:rFonts w:eastAsia="Calibri"/>
          <w:noProof/>
          <w:color w:val="000000" w:themeColor="text1"/>
          <w:lang w:val="en-US" w:bidi="he-IL"/>
        </w:rPr>
        <w:t xml:space="preserve">Hauschildt, </w:t>
      </w:r>
      <w:r w:rsidRPr="00725274">
        <w:rPr>
          <w:rFonts w:eastAsia="Calibri"/>
          <w:noProof/>
          <w:color w:val="000000" w:themeColor="text1"/>
          <w:lang w:val="en-US" w:bidi="he-IL"/>
        </w:rPr>
        <w:t xml:space="preserve">M., Schröder, J., &amp; Moritz, S. (2016). Randomized-controlled trial on a novel (meta-) cognitive self-help approach for obsessive-compulsive disorder (“myMCT”). </w:t>
      </w:r>
      <w:r w:rsidRPr="00725274">
        <w:rPr>
          <w:rFonts w:eastAsia="Calibri"/>
          <w:i/>
          <w:noProof/>
          <w:color w:val="000000" w:themeColor="text1"/>
          <w:lang w:val="en-US" w:bidi="he-IL"/>
        </w:rPr>
        <w:t>Journal of Obsessive-Compulsive and Related Disorders</w:t>
      </w:r>
      <w:r w:rsidRPr="00725274">
        <w:rPr>
          <w:rFonts w:eastAsia="Calibri"/>
          <w:noProof/>
          <w:color w:val="000000" w:themeColor="text1"/>
          <w:lang w:val="en-US" w:bidi="he-IL"/>
        </w:rPr>
        <w:t>, 10, 26-34. doi:10.1016/j.jocrd.2016.04.010.</w:t>
      </w:r>
    </w:p>
    <w:p w14:paraId="3D25B3DD" w14:textId="1FCE12E5" w:rsidR="00ED2A5A" w:rsidRDefault="00ED2A5A" w:rsidP="00ED2A5A">
      <w:pPr>
        <w:widowControl w:val="0"/>
        <w:autoSpaceDE w:val="0"/>
        <w:autoSpaceDN w:val="0"/>
        <w:adjustRightInd w:val="0"/>
        <w:spacing w:line="480" w:lineRule="auto"/>
        <w:ind w:left="640" w:hanging="640"/>
        <w:rPr>
          <w:rFonts w:eastAsia="Calibri"/>
          <w:color w:val="000000" w:themeColor="text1"/>
          <w:lang w:val="en-US" w:bidi="he-IL"/>
        </w:rPr>
      </w:pPr>
      <w:r w:rsidRPr="00ED2A5A">
        <w:rPr>
          <w:rFonts w:eastAsia="Calibri"/>
          <w:color w:val="000000" w:themeColor="text1"/>
          <w:lang w:val="en-US" w:bidi="he-IL"/>
        </w:rPr>
        <w:t xml:space="preserve">Huppert, J. D., Simpson, H. B., </w:t>
      </w:r>
      <w:proofErr w:type="spellStart"/>
      <w:r w:rsidRPr="00ED2A5A">
        <w:rPr>
          <w:rFonts w:eastAsia="Calibri"/>
          <w:color w:val="000000" w:themeColor="text1"/>
          <w:lang w:val="en-US" w:bidi="he-IL"/>
        </w:rPr>
        <w:t>Nissenson</w:t>
      </w:r>
      <w:proofErr w:type="spellEnd"/>
      <w:r w:rsidRPr="00ED2A5A">
        <w:rPr>
          <w:rFonts w:eastAsia="Calibri"/>
          <w:color w:val="000000" w:themeColor="text1"/>
          <w:lang w:val="en-US" w:bidi="he-IL"/>
        </w:rPr>
        <w:t xml:space="preserve">, K. J., Liebowitz, M. R., &amp; </w:t>
      </w:r>
      <w:proofErr w:type="spellStart"/>
      <w:r w:rsidRPr="00ED2A5A">
        <w:rPr>
          <w:rFonts w:eastAsia="Calibri"/>
          <w:color w:val="000000" w:themeColor="text1"/>
          <w:lang w:val="en-US" w:bidi="he-IL"/>
        </w:rPr>
        <w:t>Foa</w:t>
      </w:r>
      <w:proofErr w:type="spellEnd"/>
      <w:r w:rsidRPr="00ED2A5A">
        <w:rPr>
          <w:rFonts w:eastAsia="Calibri"/>
          <w:color w:val="000000" w:themeColor="text1"/>
          <w:lang w:val="en-US" w:bidi="he-IL"/>
        </w:rPr>
        <w:t>, E. B. (2009). Quality of life and fun</w:t>
      </w:r>
      <w:r>
        <w:rPr>
          <w:rFonts w:eastAsia="Calibri"/>
          <w:color w:val="000000" w:themeColor="text1"/>
          <w:lang w:val="en-US" w:bidi="he-IL"/>
        </w:rPr>
        <w:t>ctional impairment in obsessive-</w:t>
      </w:r>
      <w:r w:rsidRPr="00ED2A5A">
        <w:rPr>
          <w:rFonts w:eastAsia="Calibri"/>
          <w:color w:val="000000" w:themeColor="text1"/>
          <w:lang w:val="en-US" w:bidi="he-IL"/>
        </w:rPr>
        <w:t xml:space="preserve">compulsive disorder: a comparison of patients with and without comorbidity, patients in remission, and healthy controls. </w:t>
      </w:r>
      <w:r>
        <w:rPr>
          <w:rFonts w:eastAsia="Calibri"/>
          <w:i/>
          <w:color w:val="000000" w:themeColor="text1"/>
          <w:lang w:val="en-US" w:bidi="he-IL"/>
        </w:rPr>
        <w:t>Depression and A</w:t>
      </w:r>
      <w:r w:rsidRPr="00ED2A5A">
        <w:rPr>
          <w:rFonts w:eastAsia="Calibri"/>
          <w:i/>
          <w:color w:val="000000" w:themeColor="text1"/>
          <w:lang w:val="en-US" w:bidi="he-IL"/>
        </w:rPr>
        <w:t>nxiety</w:t>
      </w:r>
      <w:r w:rsidRPr="00ED2A5A">
        <w:rPr>
          <w:rFonts w:eastAsia="Calibri"/>
          <w:color w:val="000000" w:themeColor="text1"/>
          <w:lang w:val="en-US" w:bidi="he-IL"/>
        </w:rPr>
        <w:t xml:space="preserve">, 26(1), 39-45. </w:t>
      </w:r>
      <w:r w:rsidRPr="00C62AD5">
        <w:rPr>
          <w:rFonts w:eastAsia="Calibri"/>
          <w:color w:val="000000" w:themeColor="text1"/>
          <w:lang w:val="en-US" w:bidi="he-IL"/>
        </w:rPr>
        <w:t>doi:</w:t>
      </w:r>
      <w:r w:rsidRPr="00C62AD5">
        <w:rPr>
          <w:lang w:val="en-US"/>
        </w:rPr>
        <w:t xml:space="preserve"> </w:t>
      </w:r>
      <w:r w:rsidRPr="00C62AD5">
        <w:rPr>
          <w:rFonts w:eastAsia="Calibri"/>
          <w:color w:val="000000" w:themeColor="text1"/>
          <w:lang w:val="en-US" w:bidi="he-IL"/>
        </w:rPr>
        <w:t>10.1002/da.20506.</w:t>
      </w:r>
    </w:p>
    <w:p w14:paraId="5118AE11" w14:textId="05B92E92" w:rsidR="0029336B" w:rsidRPr="0029336B" w:rsidRDefault="0029336B" w:rsidP="007970E6">
      <w:pPr>
        <w:widowControl w:val="0"/>
        <w:autoSpaceDE w:val="0"/>
        <w:autoSpaceDN w:val="0"/>
        <w:adjustRightInd w:val="0"/>
        <w:spacing w:line="480" w:lineRule="auto"/>
        <w:ind w:left="640" w:hanging="640"/>
        <w:rPr>
          <w:rFonts w:eastAsia="Calibri"/>
          <w:bCs/>
          <w:color w:val="000000" w:themeColor="text1"/>
          <w:lang w:val="en-GB" w:bidi="he-IL"/>
        </w:rPr>
      </w:pPr>
      <w:r w:rsidRPr="0029336B">
        <w:rPr>
          <w:rFonts w:eastAsia="Calibri"/>
          <w:bCs/>
          <w:color w:val="000000" w:themeColor="text1"/>
          <w:lang w:val="en-GB" w:bidi="he-IL"/>
        </w:rPr>
        <w:t>Jacobson, N.S.</w:t>
      </w:r>
      <w:r>
        <w:rPr>
          <w:rFonts w:eastAsia="Calibri"/>
          <w:bCs/>
          <w:color w:val="000000" w:themeColor="text1"/>
          <w:lang w:val="en-GB" w:bidi="he-IL"/>
        </w:rPr>
        <w:t>, &amp;</w:t>
      </w:r>
      <w:r w:rsidRPr="0029336B">
        <w:rPr>
          <w:rFonts w:eastAsia="Calibri"/>
          <w:bCs/>
          <w:color w:val="000000" w:themeColor="text1"/>
          <w:lang w:val="en-GB" w:bidi="he-IL"/>
        </w:rPr>
        <w:t xml:space="preserve"> Truax, P. (1991). Clinical significance: a statistical approach to defining meaningful change in psychotherapy research. </w:t>
      </w:r>
      <w:r w:rsidRPr="0029336B">
        <w:rPr>
          <w:rFonts w:eastAsia="Calibri"/>
          <w:bCs/>
          <w:i/>
          <w:color w:val="000000" w:themeColor="text1"/>
          <w:lang w:val="en-GB" w:bidi="he-IL"/>
        </w:rPr>
        <w:t>Journal of Consulting and Clinical Psychology</w:t>
      </w:r>
      <w:r w:rsidRPr="0029336B">
        <w:rPr>
          <w:rFonts w:eastAsia="Calibri"/>
          <w:bCs/>
          <w:color w:val="000000" w:themeColor="text1"/>
          <w:lang w:val="en-GB" w:bidi="he-IL"/>
        </w:rPr>
        <w:t xml:space="preserve">, </w:t>
      </w:r>
      <w:r w:rsidRPr="0029336B">
        <w:rPr>
          <w:rFonts w:eastAsia="Calibri"/>
          <w:bCs/>
          <w:i/>
          <w:iCs/>
          <w:color w:val="000000" w:themeColor="text1"/>
          <w:lang w:val="en-GB" w:bidi="he-IL"/>
        </w:rPr>
        <w:t>59,</w:t>
      </w:r>
      <w:r w:rsidRPr="0029336B">
        <w:rPr>
          <w:rFonts w:eastAsia="Calibri"/>
          <w:bCs/>
          <w:color w:val="000000" w:themeColor="text1"/>
          <w:lang w:val="en-GB" w:bidi="he-IL"/>
        </w:rPr>
        <w:t xml:space="preserve"> 12-19.</w:t>
      </w:r>
    </w:p>
    <w:p w14:paraId="560FDD02" w14:textId="00E913F6" w:rsidR="00BD11FE" w:rsidRPr="00C62AD5" w:rsidRDefault="0045199B" w:rsidP="007970E6">
      <w:pPr>
        <w:widowControl w:val="0"/>
        <w:autoSpaceDE w:val="0"/>
        <w:autoSpaceDN w:val="0"/>
        <w:adjustRightInd w:val="0"/>
        <w:spacing w:line="480" w:lineRule="auto"/>
        <w:ind w:left="640" w:hanging="640"/>
        <w:rPr>
          <w:rFonts w:eastAsia="Calibri"/>
          <w:color w:val="000000" w:themeColor="text1"/>
          <w:lang w:val="en-US" w:bidi="he-IL"/>
        </w:rPr>
      </w:pPr>
      <w:r w:rsidRPr="00C62AD5">
        <w:rPr>
          <w:rFonts w:eastAsia="Calibri"/>
          <w:color w:val="000000" w:themeColor="text1"/>
          <w:lang w:val="en-US" w:bidi="he-IL"/>
        </w:rPr>
        <w:lastRenderedPageBreak/>
        <w:t>Lovibond, P. F., &amp; Lovibond, S. H. (1995). The structure of negative emoti</w:t>
      </w:r>
      <w:r w:rsidR="00401E45">
        <w:rPr>
          <w:rFonts w:eastAsia="Calibri"/>
          <w:color w:val="000000" w:themeColor="text1"/>
          <w:lang w:val="en-US" w:bidi="he-IL"/>
        </w:rPr>
        <w:t>onal states: c</w:t>
      </w:r>
      <w:r w:rsidRPr="00C62AD5">
        <w:rPr>
          <w:rFonts w:eastAsia="Calibri"/>
          <w:color w:val="000000" w:themeColor="text1"/>
          <w:lang w:val="en-US" w:bidi="he-IL"/>
        </w:rPr>
        <w:t>omparison of the Depression Anxiety Stress Scales (DASS) with the Beck Depression and Anxiety Inventories. </w:t>
      </w:r>
      <w:proofErr w:type="spellStart"/>
      <w:r w:rsidRPr="00C62AD5">
        <w:rPr>
          <w:rFonts w:eastAsia="Calibri"/>
          <w:i/>
          <w:iCs/>
          <w:color w:val="000000" w:themeColor="text1"/>
          <w:lang w:val="en-US" w:bidi="he-IL"/>
        </w:rPr>
        <w:t>Behaviour</w:t>
      </w:r>
      <w:proofErr w:type="spellEnd"/>
      <w:r w:rsidRPr="00C62AD5">
        <w:rPr>
          <w:rFonts w:eastAsia="Calibri"/>
          <w:i/>
          <w:iCs/>
          <w:color w:val="000000" w:themeColor="text1"/>
          <w:lang w:val="en-US" w:bidi="he-IL"/>
        </w:rPr>
        <w:t xml:space="preserve"> Research and Therapy</w:t>
      </w:r>
      <w:r w:rsidRPr="00C62AD5">
        <w:rPr>
          <w:rFonts w:eastAsia="Calibri"/>
          <w:color w:val="000000" w:themeColor="text1"/>
          <w:lang w:val="en-US" w:bidi="he-IL"/>
        </w:rPr>
        <w:t>, </w:t>
      </w:r>
      <w:r w:rsidRPr="00C62AD5">
        <w:rPr>
          <w:rFonts w:eastAsia="Calibri"/>
          <w:i/>
          <w:iCs/>
          <w:color w:val="000000" w:themeColor="text1"/>
          <w:lang w:val="en-US" w:bidi="he-IL"/>
        </w:rPr>
        <w:t>33</w:t>
      </w:r>
      <w:r w:rsidRPr="00C62AD5">
        <w:rPr>
          <w:rFonts w:eastAsia="Calibri"/>
          <w:color w:val="000000" w:themeColor="text1"/>
          <w:lang w:val="en-US" w:bidi="he-IL"/>
        </w:rPr>
        <w:t xml:space="preserve">(3), 335-343. </w:t>
      </w:r>
      <w:r w:rsidR="00BD11FE" w:rsidRPr="00BD11FE">
        <w:rPr>
          <w:rFonts w:eastAsia="Calibri"/>
          <w:noProof/>
          <w:color w:val="000000" w:themeColor="text1"/>
          <w:lang w:val="en-US" w:bidi="he-IL"/>
        </w:rPr>
        <w:t>doi: 10.1</w:t>
      </w:r>
      <w:r>
        <w:rPr>
          <w:rFonts w:eastAsia="Calibri"/>
          <w:noProof/>
          <w:color w:val="000000" w:themeColor="text1"/>
          <w:lang w:val="en-US" w:bidi="he-IL"/>
        </w:rPr>
        <w:t xml:space="preserve">016/0005-7967(94)00075-U. </w:t>
      </w:r>
    </w:p>
    <w:p w14:paraId="2938E8CB" w14:textId="5B0FF244" w:rsidR="0045199B" w:rsidRDefault="0045199B" w:rsidP="007970E6">
      <w:pPr>
        <w:widowControl w:val="0"/>
        <w:autoSpaceDE w:val="0"/>
        <w:autoSpaceDN w:val="0"/>
        <w:adjustRightInd w:val="0"/>
        <w:spacing w:line="480" w:lineRule="auto"/>
        <w:ind w:left="640" w:hanging="640"/>
        <w:rPr>
          <w:rFonts w:eastAsia="Calibri"/>
          <w:noProof/>
          <w:color w:val="000000" w:themeColor="text1"/>
          <w:lang w:val="en-US" w:bidi="he-IL"/>
        </w:rPr>
      </w:pPr>
      <w:r w:rsidRPr="00C62AD5">
        <w:rPr>
          <w:rFonts w:eastAsia="Calibri"/>
          <w:noProof/>
          <w:color w:val="000000" w:themeColor="text1"/>
          <w:lang w:val="en-US" w:bidi="he-IL"/>
        </w:rPr>
        <w:t xml:space="preserve">Mahoney, A. E., Mackenzie, A., Williams, A. D., Smith, J., &amp; Andrews, G. (2014). Internet cognitive behavioural treatment for </w:t>
      </w:r>
      <w:r w:rsidR="00401E45">
        <w:rPr>
          <w:rFonts w:eastAsia="Calibri"/>
          <w:noProof/>
          <w:color w:val="000000" w:themeColor="text1"/>
          <w:lang w:val="en-US" w:bidi="he-IL"/>
        </w:rPr>
        <w:t>obsessive compulsive disorder: a</w:t>
      </w:r>
      <w:r w:rsidRPr="00C62AD5">
        <w:rPr>
          <w:rFonts w:eastAsia="Calibri"/>
          <w:noProof/>
          <w:color w:val="000000" w:themeColor="text1"/>
          <w:lang w:val="en-US" w:bidi="he-IL"/>
        </w:rPr>
        <w:t xml:space="preserve"> randomised controlled trial. </w:t>
      </w:r>
      <w:r w:rsidRPr="00C62AD5">
        <w:rPr>
          <w:rFonts w:eastAsia="Calibri"/>
          <w:i/>
          <w:iCs/>
          <w:noProof/>
          <w:color w:val="000000" w:themeColor="text1"/>
          <w:lang w:val="en-US" w:bidi="he-IL"/>
        </w:rPr>
        <w:t>Behaviour Research and Therapy</w:t>
      </w:r>
      <w:r w:rsidRPr="00C62AD5">
        <w:rPr>
          <w:rFonts w:eastAsia="Calibri"/>
          <w:noProof/>
          <w:color w:val="000000" w:themeColor="text1"/>
          <w:lang w:val="en-US" w:bidi="he-IL"/>
        </w:rPr>
        <w:t>, </w:t>
      </w:r>
      <w:r w:rsidRPr="00C62AD5">
        <w:rPr>
          <w:rFonts w:eastAsia="Calibri"/>
          <w:i/>
          <w:iCs/>
          <w:noProof/>
          <w:color w:val="000000" w:themeColor="text1"/>
          <w:lang w:val="en-US" w:bidi="he-IL"/>
        </w:rPr>
        <w:t>63</w:t>
      </w:r>
      <w:r w:rsidRPr="00C62AD5">
        <w:rPr>
          <w:rFonts w:eastAsia="Calibri"/>
          <w:noProof/>
          <w:color w:val="000000" w:themeColor="text1"/>
          <w:lang w:val="en-US" w:bidi="he-IL"/>
        </w:rPr>
        <w:t xml:space="preserve">, 99-106. doi: 10.1016/j.brat.2014.09.012. </w:t>
      </w:r>
    </w:p>
    <w:p w14:paraId="2EF122FF" w14:textId="3CECA721" w:rsidR="0062740D" w:rsidRPr="00F4547C" w:rsidRDefault="005265E7" w:rsidP="005265E7">
      <w:pPr>
        <w:widowControl w:val="0"/>
        <w:autoSpaceDE w:val="0"/>
        <w:autoSpaceDN w:val="0"/>
        <w:adjustRightInd w:val="0"/>
        <w:spacing w:line="480" w:lineRule="auto"/>
        <w:ind w:left="640" w:hanging="640"/>
        <w:rPr>
          <w:rFonts w:eastAsia="Calibri"/>
          <w:noProof/>
          <w:color w:val="000000" w:themeColor="text1"/>
          <w:lang w:val="en-US" w:bidi="he-IL"/>
        </w:rPr>
      </w:pPr>
      <w:r w:rsidRPr="00F4547C">
        <w:rPr>
          <w:rFonts w:eastAsia="Calibri"/>
          <w:noProof/>
          <w:color w:val="000000" w:themeColor="text1"/>
          <w:lang w:val="en-US" w:bidi="he-IL"/>
        </w:rPr>
        <w:t xml:space="preserve">Moritz, S., Stepulovs, O., Schröder, J., Hottenrott, B., Meyer, B., Hauschildt, M. (2016). Is the whole less than the sum of its parts? Full versus individually adapted metacognitive self-help for </w:t>
      </w:r>
      <w:r w:rsidR="00401E45">
        <w:rPr>
          <w:rFonts w:eastAsia="Calibri"/>
          <w:noProof/>
          <w:color w:val="000000" w:themeColor="text1"/>
          <w:lang w:val="en-US" w:bidi="he-IL"/>
        </w:rPr>
        <w:t>obsessive-compulsive disorder: a</w:t>
      </w:r>
      <w:r w:rsidRPr="00F4547C">
        <w:rPr>
          <w:rFonts w:eastAsia="Calibri"/>
          <w:noProof/>
          <w:color w:val="000000" w:themeColor="text1"/>
          <w:lang w:val="en-US" w:bidi="he-IL"/>
        </w:rPr>
        <w:t xml:space="preserve"> randomized controlled trial. </w:t>
      </w:r>
      <w:r w:rsidRPr="00F4547C">
        <w:rPr>
          <w:rFonts w:eastAsia="Calibri"/>
          <w:i/>
          <w:iCs/>
          <w:noProof/>
          <w:color w:val="000000" w:themeColor="text1"/>
          <w:lang w:val="en-US" w:bidi="he-IL"/>
        </w:rPr>
        <w:t>Journal of Obsessive-Compulsive and Related Disorders, 9</w:t>
      </w:r>
      <w:r w:rsidRPr="00F4547C">
        <w:rPr>
          <w:rFonts w:eastAsia="Calibri"/>
          <w:noProof/>
          <w:color w:val="000000" w:themeColor="text1"/>
          <w:lang w:val="en-US" w:bidi="he-IL"/>
        </w:rPr>
        <w:t>, 107-115.</w:t>
      </w:r>
      <w:r w:rsidR="00ED2A5A">
        <w:rPr>
          <w:rFonts w:eastAsia="Calibri"/>
          <w:noProof/>
          <w:color w:val="000000" w:themeColor="text1"/>
          <w:lang w:val="en-US" w:bidi="he-IL"/>
        </w:rPr>
        <w:t xml:space="preserve"> doi: </w:t>
      </w:r>
      <w:r w:rsidR="00ED2A5A" w:rsidRPr="00ED2A5A">
        <w:rPr>
          <w:rFonts w:eastAsia="Calibri"/>
          <w:noProof/>
          <w:color w:val="000000" w:themeColor="text1"/>
          <w:lang w:val="en-US" w:bidi="he-IL"/>
        </w:rPr>
        <w:t>10.1016/j.jocrd.2016.04.001</w:t>
      </w:r>
      <w:r w:rsidR="00ED2A5A">
        <w:rPr>
          <w:rFonts w:eastAsia="Calibri"/>
          <w:noProof/>
          <w:color w:val="000000" w:themeColor="text1"/>
          <w:lang w:val="en-US" w:bidi="he-IL"/>
        </w:rPr>
        <w:t>.</w:t>
      </w:r>
    </w:p>
    <w:p w14:paraId="2E64C444" w14:textId="37E15506" w:rsidR="00EF6BC5" w:rsidRPr="00C62AD5" w:rsidRDefault="0045199B" w:rsidP="00854D51">
      <w:pPr>
        <w:widowControl w:val="0"/>
        <w:autoSpaceDE w:val="0"/>
        <w:autoSpaceDN w:val="0"/>
        <w:adjustRightInd w:val="0"/>
        <w:spacing w:line="480" w:lineRule="auto"/>
        <w:ind w:left="640" w:hanging="640"/>
        <w:rPr>
          <w:rFonts w:eastAsia="Calibri"/>
          <w:noProof/>
          <w:color w:val="000000" w:themeColor="text1"/>
          <w:lang w:val="en-US" w:bidi="he-IL"/>
        </w:rPr>
      </w:pPr>
      <w:r w:rsidRPr="00C62AD5">
        <w:rPr>
          <w:rFonts w:eastAsia="Calibri"/>
          <w:noProof/>
          <w:color w:val="000000" w:themeColor="text1"/>
          <w:lang w:val="en-US" w:bidi="he-IL"/>
        </w:rPr>
        <w:t>Moulding, R., Anglim, J., Nedeljkovic, M., Doron, G., Kyrios, M., &amp; Ayalon, A. (2011). The Obsessive Beliefs Questionnaire (OBQ): examination in nonclinical samples and development of a short version. </w:t>
      </w:r>
      <w:r w:rsidRPr="00C62AD5">
        <w:rPr>
          <w:rFonts w:eastAsia="Calibri"/>
          <w:i/>
          <w:iCs/>
          <w:noProof/>
          <w:color w:val="000000" w:themeColor="text1"/>
          <w:lang w:val="en-US" w:bidi="he-IL"/>
        </w:rPr>
        <w:t>Assessment</w:t>
      </w:r>
      <w:r w:rsidRPr="00C62AD5">
        <w:rPr>
          <w:rFonts w:eastAsia="Calibri"/>
          <w:noProof/>
          <w:color w:val="000000" w:themeColor="text1"/>
          <w:lang w:val="en-US" w:bidi="he-IL"/>
        </w:rPr>
        <w:t>, </w:t>
      </w:r>
      <w:r w:rsidRPr="00C62AD5">
        <w:rPr>
          <w:rFonts w:eastAsia="Calibri"/>
          <w:i/>
          <w:iCs/>
          <w:noProof/>
          <w:color w:val="000000" w:themeColor="text1"/>
          <w:lang w:val="en-US" w:bidi="he-IL"/>
        </w:rPr>
        <w:t>18</w:t>
      </w:r>
      <w:r w:rsidRPr="00C62AD5">
        <w:rPr>
          <w:rFonts w:eastAsia="Calibri"/>
          <w:noProof/>
          <w:color w:val="000000" w:themeColor="text1"/>
          <w:lang w:val="en-US" w:bidi="he-IL"/>
        </w:rPr>
        <w:t xml:space="preserve">(3), 357-374. </w:t>
      </w:r>
      <w:r w:rsidRPr="00BD11FE">
        <w:rPr>
          <w:rFonts w:eastAsia="Calibri"/>
          <w:noProof/>
          <w:color w:val="000000" w:themeColor="text1"/>
          <w:lang w:val="en-US" w:bidi="he-IL"/>
        </w:rPr>
        <w:t>doi: 10.1177/1073191110376490</w:t>
      </w:r>
      <w:r>
        <w:rPr>
          <w:rFonts w:eastAsia="Calibri"/>
          <w:noProof/>
          <w:color w:val="000000" w:themeColor="text1"/>
          <w:lang w:val="en-US" w:bidi="he-IL"/>
        </w:rPr>
        <w:t>.</w:t>
      </w:r>
    </w:p>
    <w:p w14:paraId="2F61ABBA" w14:textId="05715E02" w:rsidR="00BD11FE" w:rsidRDefault="00BD11FE" w:rsidP="007970E6">
      <w:pPr>
        <w:widowControl w:val="0"/>
        <w:autoSpaceDE w:val="0"/>
        <w:autoSpaceDN w:val="0"/>
        <w:adjustRightInd w:val="0"/>
        <w:spacing w:line="480" w:lineRule="auto"/>
        <w:ind w:left="640" w:hanging="640"/>
        <w:rPr>
          <w:rFonts w:eastAsia="Calibri"/>
          <w:noProof/>
          <w:color w:val="000000" w:themeColor="text1"/>
          <w:lang w:val="en-US" w:bidi="he-IL"/>
        </w:rPr>
      </w:pPr>
      <w:r w:rsidRPr="00BD11FE">
        <w:rPr>
          <w:rFonts w:eastAsia="Calibri"/>
          <w:noProof/>
          <w:color w:val="000000" w:themeColor="text1"/>
          <w:lang w:val="en-US" w:bidi="he-IL"/>
        </w:rPr>
        <w:t xml:space="preserve">National Institute for Clinical Excellence. </w:t>
      </w:r>
      <w:r w:rsidR="007645FC">
        <w:rPr>
          <w:rFonts w:eastAsia="Calibri"/>
          <w:noProof/>
          <w:color w:val="000000" w:themeColor="text1"/>
          <w:lang w:val="en-US" w:bidi="he-IL"/>
        </w:rPr>
        <w:t xml:space="preserve">(2005). </w:t>
      </w:r>
      <w:r w:rsidRPr="00BD11FE">
        <w:rPr>
          <w:rFonts w:eastAsia="Calibri"/>
          <w:i/>
          <w:noProof/>
          <w:color w:val="000000" w:themeColor="text1"/>
          <w:lang w:val="en-US" w:bidi="he-IL"/>
        </w:rPr>
        <w:t xml:space="preserve">Core interventions in the treatment of obsessive-compulsive disorder and body dysmorphic disorder. </w:t>
      </w:r>
      <w:r w:rsidRPr="00BD11FE">
        <w:rPr>
          <w:rFonts w:eastAsia="Calibri"/>
          <w:noProof/>
          <w:color w:val="000000" w:themeColor="text1"/>
          <w:lang w:val="en-US" w:bidi="he-IL"/>
        </w:rPr>
        <w:t>London: National Institut</w:t>
      </w:r>
      <w:r w:rsidR="007645FC">
        <w:rPr>
          <w:rFonts w:eastAsia="Calibri"/>
          <w:noProof/>
          <w:color w:val="000000" w:themeColor="text1"/>
          <w:lang w:val="en-US" w:bidi="he-IL"/>
        </w:rPr>
        <w:t xml:space="preserve">e for Clinical Excellence. </w:t>
      </w:r>
    </w:p>
    <w:p w14:paraId="41B4CA01" w14:textId="0972F75F" w:rsidR="00B16887" w:rsidRPr="00BD11FE" w:rsidRDefault="00B02DC5" w:rsidP="00B02DC5">
      <w:pPr>
        <w:widowControl w:val="0"/>
        <w:autoSpaceDE w:val="0"/>
        <w:autoSpaceDN w:val="0"/>
        <w:adjustRightInd w:val="0"/>
        <w:spacing w:line="480" w:lineRule="auto"/>
        <w:ind w:left="640" w:hanging="640"/>
        <w:rPr>
          <w:rFonts w:eastAsia="Calibri"/>
          <w:noProof/>
          <w:color w:val="000000" w:themeColor="text1"/>
          <w:lang w:val="en-US" w:bidi="he-IL"/>
        </w:rPr>
      </w:pPr>
      <w:r w:rsidRPr="00B02DC5">
        <w:rPr>
          <w:rFonts w:eastAsia="Calibri"/>
          <w:noProof/>
          <w:color w:val="000000" w:themeColor="text1"/>
          <w:lang w:val="en-US" w:bidi="he-IL"/>
        </w:rPr>
        <w:t xml:space="preserve">Nedeljkovic, M., Moulding, R., Kyrios, M., &amp; Doron, G. (2009). The relationship of cognitive confidence to OCD symptoms. </w:t>
      </w:r>
      <w:r w:rsidRPr="00B02DC5">
        <w:rPr>
          <w:rFonts w:eastAsia="Calibri"/>
          <w:i/>
          <w:noProof/>
          <w:color w:val="000000" w:themeColor="text1"/>
          <w:lang w:val="en-US" w:bidi="he-IL"/>
        </w:rPr>
        <w:t>Journal of Anxiety Disorders</w:t>
      </w:r>
      <w:r w:rsidRPr="00B02DC5">
        <w:rPr>
          <w:rFonts w:eastAsia="Calibri"/>
          <w:noProof/>
          <w:color w:val="000000" w:themeColor="text1"/>
          <w:lang w:val="en-US" w:bidi="he-IL"/>
        </w:rPr>
        <w:t>, 23(4), 463-468.</w:t>
      </w:r>
      <w:r>
        <w:rPr>
          <w:rFonts w:eastAsia="Calibri"/>
          <w:noProof/>
          <w:color w:val="000000" w:themeColor="text1"/>
          <w:lang w:val="en-US" w:bidi="he-IL"/>
        </w:rPr>
        <w:t xml:space="preserve"> doi:</w:t>
      </w:r>
      <w:r w:rsidRPr="00B02DC5">
        <w:rPr>
          <w:rFonts w:eastAsia="Calibri"/>
          <w:noProof/>
          <w:color w:val="000000" w:themeColor="text1"/>
          <w:lang w:val="en-US" w:bidi="he-IL"/>
        </w:rPr>
        <w:t>10.1016/j.janxdis.2008.10.001</w:t>
      </w:r>
      <w:r>
        <w:rPr>
          <w:rFonts w:eastAsia="Calibri"/>
          <w:noProof/>
          <w:color w:val="000000" w:themeColor="text1"/>
          <w:lang w:val="en-US" w:bidi="he-IL"/>
        </w:rPr>
        <w:t>.</w:t>
      </w:r>
    </w:p>
    <w:p w14:paraId="25E1E56A" w14:textId="1ABB851C" w:rsidR="007645FC" w:rsidRPr="00C62AD5" w:rsidRDefault="007645FC" w:rsidP="007970E6">
      <w:pPr>
        <w:widowControl w:val="0"/>
        <w:autoSpaceDE w:val="0"/>
        <w:autoSpaceDN w:val="0"/>
        <w:adjustRightInd w:val="0"/>
        <w:spacing w:line="480" w:lineRule="auto"/>
        <w:ind w:left="640" w:hanging="640"/>
        <w:rPr>
          <w:rFonts w:eastAsia="Calibri"/>
          <w:noProof/>
          <w:color w:val="000000" w:themeColor="text1"/>
          <w:lang w:val="en-US" w:bidi="he-IL"/>
        </w:rPr>
      </w:pPr>
      <w:r w:rsidRPr="00C62AD5">
        <w:rPr>
          <w:rFonts w:eastAsia="Calibri"/>
          <w:noProof/>
          <w:color w:val="000000" w:themeColor="text1"/>
          <w:lang w:val="en-US" w:bidi="he-IL"/>
        </w:rPr>
        <w:t>Obsessive Compulsive Cognitions Working Group. (1997). Cognitive assessment of obsessive-compulsive disorder. </w:t>
      </w:r>
      <w:r w:rsidRPr="00C62AD5">
        <w:rPr>
          <w:rFonts w:eastAsia="Calibri"/>
          <w:i/>
          <w:iCs/>
          <w:noProof/>
          <w:color w:val="000000" w:themeColor="text1"/>
          <w:lang w:val="en-US" w:bidi="he-IL"/>
        </w:rPr>
        <w:t>Behaviour Research and Therapy</w:t>
      </w:r>
      <w:r w:rsidRPr="00C62AD5">
        <w:rPr>
          <w:rFonts w:eastAsia="Calibri"/>
          <w:noProof/>
          <w:color w:val="000000" w:themeColor="text1"/>
          <w:lang w:val="en-US" w:bidi="he-IL"/>
        </w:rPr>
        <w:t>, </w:t>
      </w:r>
      <w:r w:rsidRPr="00C62AD5">
        <w:rPr>
          <w:rFonts w:eastAsia="Calibri"/>
          <w:i/>
          <w:iCs/>
          <w:noProof/>
          <w:color w:val="000000" w:themeColor="text1"/>
          <w:lang w:val="en-US" w:bidi="he-IL"/>
        </w:rPr>
        <w:t>35</w:t>
      </w:r>
      <w:r w:rsidRPr="00C62AD5">
        <w:rPr>
          <w:rFonts w:eastAsia="Calibri"/>
          <w:noProof/>
          <w:color w:val="000000" w:themeColor="text1"/>
          <w:lang w:val="en-US" w:bidi="he-IL"/>
        </w:rPr>
        <w:t>(7), 667-</w:t>
      </w:r>
      <w:r w:rsidRPr="00C62AD5">
        <w:rPr>
          <w:rFonts w:eastAsia="Calibri"/>
          <w:noProof/>
          <w:color w:val="000000" w:themeColor="text1"/>
          <w:lang w:val="en-US" w:bidi="he-IL"/>
        </w:rPr>
        <w:lastRenderedPageBreak/>
        <w:t xml:space="preserve">681. doi:10.1016/S0005-7967(97)00017-X. </w:t>
      </w:r>
    </w:p>
    <w:p w14:paraId="085F2405" w14:textId="03F412D6" w:rsidR="00B16887" w:rsidRPr="00BD11FE" w:rsidRDefault="007645FC" w:rsidP="007B12EA">
      <w:pPr>
        <w:widowControl w:val="0"/>
        <w:autoSpaceDE w:val="0"/>
        <w:autoSpaceDN w:val="0"/>
        <w:adjustRightInd w:val="0"/>
        <w:spacing w:line="480" w:lineRule="auto"/>
        <w:ind w:left="640" w:hanging="640"/>
        <w:rPr>
          <w:rFonts w:eastAsia="Calibri"/>
          <w:noProof/>
          <w:color w:val="000000" w:themeColor="text1"/>
          <w:lang w:val="en-US" w:bidi="he-IL"/>
        </w:rPr>
      </w:pPr>
      <w:r w:rsidRPr="007645FC">
        <w:rPr>
          <w:rFonts w:eastAsia="Calibri"/>
          <w:noProof/>
          <w:color w:val="000000" w:themeColor="text1"/>
          <w:lang w:val="en-US" w:bidi="he-IL"/>
        </w:rPr>
        <w:t>Obsessive Compulsive Cognitions Working Group, OCCWG (2005). Psychometric validation of the obsessive belief questionnaire and interpret</w:t>
      </w:r>
      <w:r w:rsidR="00401E45">
        <w:rPr>
          <w:rFonts w:eastAsia="Calibri"/>
          <w:noProof/>
          <w:color w:val="000000" w:themeColor="text1"/>
          <w:lang w:val="en-US" w:bidi="he-IL"/>
        </w:rPr>
        <w:t>ation of intrusions inventory: P</w:t>
      </w:r>
      <w:r w:rsidRPr="007645FC">
        <w:rPr>
          <w:rFonts w:eastAsia="Calibri"/>
          <w:noProof/>
          <w:color w:val="000000" w:themeColor="text1"/>
          <w:lang w:val="en-US" w:bidi="he-IL"/>
        </w:rPr>
        <w:t xml:space="preserve">art 2. Factor analyses and testing of a brief version. </w:t>
      </w:r>
      <w:r w:rsidRPr="007645FC">
        <w:rPr>
          <w:rFonts w:eastAsia="Calibri"/>
          <w:i/>
          <w:noProof/>
          <w:color w:val="000000" w:themeColor="text1"/>
          <w:lang w:val="en-US" w:bidi="he-IL"/>
        </w:rPr>
        <w:t>Behaviour Research and Therapy, 43</w:t>
      </w:r>
      <w:r w:rsidRPr="007645FC">
        <w:rPr>
          <w:rFonts w:eastAsia="Calibri"/>
          <w:noProof/>
          <w:color w:val="000000" w:themeColor="text1"/>
          <w:lang w:val="en-US" w:bidi="he-IL"/>
        </w:rPr>
        <w:t xml:space="preserve">, 1527-1542. </w:t>
      </w:r>
      <w:r>
        <w:rPr>
          <w:rFonts w:eastAsia="Calibri"/>
          <w:noProof/>
          <w:color w:val="000000" w:themeColor="text1"/>
          <w:lang w:val="en-US" w:bidi="he-IL"/>
        </w:rPr>
        <w:t xml:space="preserve">doi: </w:t>
      </w:r>
      <w:r w:rsidRPr="007645FC">
        <w:rPr>
          <w:rFonts w:eastAsia="Calibri"/>
          <w:noProof/>
          <w:color w:val="000000" w:themeColor="text1"/>
          <w:lang w:val="en-US" w:bidi="he-IL"/>
        </w:rPr>
        <w:t>10.1016/j.brat.2004.07.010</w:t>
      </w:r>
      <w:r>
        <w:rPr>
          <w:rFonts w:eastAsia="Calibri"/>
          <w:noProof/>
          <w:color w:val="000000" w:themeColor="text1"/>
          <w:lang w:val="en-US" w:bidi="he-IL"/>
        </w:rPr>
        <w:t xml:space="preserve">. </w:t>
      </w:r>
    </w:p>
    <w:p w14:paraId="32EF2800" w14:textId="7446CC69" w:rsidR="00E312CA" w:rsidRPr="00F4547C" w:rsidRDefault="00A070BB" w:rsidP="007970E6">
      <w:pPr>
        <w:widowControl w:val="0"/>
        <w:autoSpaceDE w:val="0"/>
        <w:autoSpaceDN w:val="0"/>
        <w:adjustRightInd w:val="0"/>
        <w:spacing w:line="480" w:lineRule="auto"/>
        <w:ind w:left="640" w:hanging="640"/>
        <w:rPr>
          <w:rFonts w:eastAsia="Calibri"/>
          <w:noProof/>
          <w:color w:val="000000" w:themeColor="text1"/>
          <w:lang w:val="en-US" w:bidi="he-IL"/>
        </w:rPr>
      </w:pPr>
      <w:r w:rsidRPr="00C62AD5">
        <w:rPr>
          <w:rFonts w:eastAsia="Calibri"/>
          <w:noProof/>
          <w:color w:val="000000" w:themeColor="text1"/>
          <w:lang w:val="en-US" w:bidi="he-IL"/>
        </w:rPr>
        <w:t>Price, M., Yuen, E. K., Goetter, E. M., Herbert, J. D., Forman, E. M., Acierno, R., &amp; Ruggiero, K. J. (2014). mHealth: a mechanism to deliver more accessible, more effective mental health care. </w:t>
      </w:r>
      <w:r w:rsidRPr="00F4547C">
        <w:rPr>
          <w:rFonts w:eastAsia="Calibri"/>
          <w:i/>
          <w:iCs/>
          <w:noProof/>
          <w:color w:val="000000" w:themeColor="text1"/>
          <w:lang w:val="en-US" w:bidi="he-IL"/>
        </w:rPr>
        <w:t>Clinical Psychology &amp; Psychotherapy</w:t>
      </w:r>
      <w:r w:rsidRPr="00F4547C">
        <w:rPr>
          <w:rFonts w:eastAsia="Calibri"/>
          <w:noProof/>
          <w:color w:val="000000" w:themeColor="text1"/>
          <w:lang w:val="en-US" w:bidi="he-IL"/>
        </w:rPr>
        <w:t>, </w:t>
      </w:r>
      <w:r w:rsidRPr="00F4547C">
        <w:rPr>
          <w:rFonts w:eastAsia="Calibri"/>
          <w:i/>
          <w:iCs/>
          <w:noProof/>
          <w:color w:val="000000" w:themeColor="text1"/>
          <w:lang w:val="en-US" w:bidi="he-IL"/>
        </w:rPr>
        <w:t>21</w:t>
      </w:r>
      <w:r w:rsidRPr="00F4547C">
        <w:rPr>
          <w:rFonts w:eastAsia="Calibri"/>
          <w:noProof/>
          <w:color w:val="000000" w:themeColor="text1"/>
          <w:lang w:val="en-US" w:bidi="he-IL"/>
        </w:rPr>
        <w:t>(5), 427-436. doi:10.1002/cpp.1855</w:t>
      </w:r>
      <w:r w:rsidR="006330D2" w:rsidRPr="00F4547C">
        <w:rPr>
          <w:rFonts w:eastAsia="Calibri"/>
          <w:noProof/>
          <w:color w:val="000000" w:themeColor="text1"/>
          <w:lang w:val="en-US" w:bidi="he-IL"/>
        </w:rPr>
        <w:t>.</w:t>
      </w:r>
    </w:p>
    <w:p w14:paraId="4E76C74A" w14:textId="616749A8" w:rsidR="00BD11FE" w:rsidRDefault="00BD11FE" w:rsidP="007970E6">
      <w:pPr>
        <w:widowControl w:val="0"/>
        <w:autoSpaceDE w:val="0"/>
        <w:autoSpaceDN w:val="0"/>
        <w:adjustRightInd w:val="0"/>
        <w:spacing w:line="480" w:lineRule="auto"/>
        <w:ind w:left="640" w:hanging="640"/>
        <w:rPr>
          <w:rFonts w:eastAsia="Calibri"/>
          <w:color w:val="000000" w:themeColor="text1"/>
          <w:lang w:val="en-US" w:bidi="he-IL"/>
        </w:rPr>
      </w:pPr>
      <w:proofErr w:type="spellStart"/>
      <w:r w:rsidRPr="00BD11FE">
        <w:rPr>
          <w:rFonts w:eastAsia="Calibri"/>
          <w:color w:val="000000" w:themeColor="text1"/>
          <w:lang w:val="en-US" w:bidi="he-IL"/>
        </w:rPr>
        <w:t>Rachman</w:t>
      </w:r>
      <w:proofErr w:type="spellEnd"/>
      <w:r w:rsidRPr="00BD11FE">
        <w:rPr>
          <w:rFonts w:eastAsia="Calibri"/>
          <w:color w:val="000000" w:themeColor="text1"/>
          <w:lang w:val="en-US" w:bidi="he-IL"/>
        </w:rPr>
        <w:t>, S.</w:t>
      </w:r>
      <w:r w:rsidR="00AD7231">
        <w:rPr>
          <w:rFonts w:eastAsia="Calibri"/>
          <w:color w:val="000000" w:themeColor="text1"/>
          <w:lang w:val="en-US" w:bidi="he-IL"/>
        </w:rPr>
        <w:t>J.</w:t>
      </w:r>
      <w:r w:rsidRPr="00BD11FE">
        <w:rPr>
          <w:rFonts w:eastAsia="Calibri"/>
          <w:color w:val="000000" w:themeColor="text1"/>
          <w:lang w:val="en-US" w:bidi="he-IL"/>
        </w:rPr>
        <w:t xml:space="preserve"> (1997). A cognitive theory of obsessions. </w:t>
      </w:r>
      <w:proofErr w:type="spellStart"/>
      <w:r w:rsidRPr="00BD11FE">
        <w:rPr>
          <w:rFonts w:eastAsia="Calibri"/>
          <w:i/>
          <w:iCs/>
          <w:color w:val="000000" w:themeColor="text1"/>
          <w:lang w:val="en-US" w:bidi="he-IL"/>
        </w:rPr>
        <w:t>Behaviour</w:t>
      </w:r>
      <w:proofErr w:type="spellEnd"/>
      <w:r w:rsidRPr="00BD11FE">
        <w:rPr>
          <w:rFonts w:eastAsia="Calibri"/>
          <w:i/>
          <w:iCs/>
          <w:color w:val="000000" w:themeColor="text1"/>
          <w:lang w:val="en-US" w:bidi="he-IL"/>
        </w:rPr>
        <w:t xml:space="preserve"> Research and Therapy, 35,</w:t>
      </w:r>
      <w:r w:rsidR="00A070BB">
        <w:rPr>
          <w:rFonts w:eastAsia="Calibri"/>
          <w:color w:val="000000" w:themeColor="text1"/>
          <w:lang w:val="en-US" w:bidi="he-IL"/>
        </w:rPr>
        <w:t xml:space="preserve"> 793-</w:t>
      </w:r>
      <w:r w:rsidRPr="00BD11FE">
        <w:rPr>
          <w:rFonts w:eastAsia="Calibri"/>
          <w:color w:val="000000" w:themeColor="text1"/>
          <w:lang w:val="en-US" w:bidi="he-IL"/>
        </w:rPr>
        <w:t xml:space="preserve">802. </w:t>
      </w:r>
      <w:r w:rsidR="00A070BB">
        <w:rPr>
          <w:rFonts w:eastAsia="Calibri"/>
          <w:color w:val="000000" w:themeColor="text1"/>
          <w:lang w:val="en-US" w:bidi="he-IL"/>
        </w:rPr>
        <w:t>doi:</w:t>
      </w:r>
      <w:r w:rsidR="00A070BB" w:rsidRPr="00A070BB">
        <w:rPr>
          <w:rFonts w:eastAsia="Calibri"/>
          <w:color w:val="000000" w:themeColor="text1"/>
          <w:lang w:val="en-US" w:bidi="he-IL"/>
        </w:rPr>
        <w:t>10.1016/B978-008043437-7/50017-X</w:t>
      </w:r>
      <w:r w:rsidR="00A070BB">
        <w:rPr>
          <w:rFonts w:eastAsia="Calibri"/>
          <w:color w:val="000000" w:themeColor="text1"/>
          <w:lang w:val="en-US" w:bidi="he-IL"/>
        </w:rPr>
        <w:t xml:space="preserve">. </w:t>
      </w:r>
    </w:p>
    <w:p w14:paraId="1D8772ED" w14:textId="47BD1622" w:rsidR="00AD7231" w:rsidRDefault="00AD7231" w:rsidP="007970E6">
      <w:pPr>
        <w:spacing w:line="480" w:lineRule="auto"/>
        <w:ind w:left="567" w:hanging="567"/>
        <w:rPr>
          <w:bCs/>
          <w:lang w:val="en-US"/>
        </w:rPr>
      </w:pPr>
      <w:proofErr w:type="spellStart"/>
      <w:r w:rsidRPr="00F4547C">
        <w:rPr>
          <w:bCs/>
          <w:lang w:val="en-US"/>
        </w:rPr>
        <w:t>Rachman</w:t>
      </w:r>
      <w:proofErr w:type="spellEnd"/>
      <w:r w:rsidRPr="00F4547C">
        <w:rPr>
          <w:bCs/>
          <w:lang w:val="en-US"/>
        </w:rPr>
        <w:t xml:space="preserve">, S.J. (2002). A cognitive theory of compulsive checking. </w:t>
      </w:r>
      <w:proofErr w:type="spellStart"/>
      <w:r w:rsidRPr="00F4547C">
        <w:rPr>
          <w:bCs/>
          <w:i/>
          <w:iCs/>
          <w:lang w:val="en-US"/>
        </w:rPr>
        <w:t>Behaviour</w:t>
      </w:r>
      <w:proofErr w:type="spellEnd"/>
      <w:r w:rsidRPr="00F4547C">
        <w:rPr>
          <w:bCs/>
          <w:i/>
          <w:iCs/>
          <w:lang w:val="en-US"/>
        </w:rPr>
        <w:t xml:space="preserve"> Research and Therapy, 40,</w:t>
      </w:r>
      <w:r w:rsidRPr="00F4547C">
        <w:rPr>
          <w:bCs/>
          <w:lang w:val="en-US"/>
        </w:rPr>
        <w:t xml:space="preserve"> 625-639.</w:t>
      </w:r>
      <w:r w:rsidR="00ED2A5A">
        <w:rPr>
          <w:bCs/>
          <w:lang w:val="en-US"/>
        </w:rPr>
        <w:t xml:space="preserve"> doi:</w:t>
      </w:r>
      <w:r w:rsidR="00ED2A5A" w:rsidRPr="00ED2A5A">
        <w:rPr>
          <w:bCs/>
          <w:lang w:val="en-US"/>
        </w:rPr>
        <w:t>10.1016/S0005-7967(01)00028-6</w:t>
      </w:r>
      <w:r w:rsidR="00ED2A5A">
        <w:rPr>
          <w:bCs/>
          <w:lang w:val="en-US"/>
        </w:rPr>
        <w:t>.</w:t>
      </w:r>
    </w:p>
    <w:p w14:paraId="5AC6634B" w14:textId="44EA606C" w:rsidR="00B16887" w:rsidRPr="00F4547C" w:rsidRDefault="00B02DC5" w:rsidP="00B02DC5">
      <w:pPr>
        <w:spacing w:line="480" w:lineRule="auto"/>
        <w:ind w:left="567" w:hanging="567"/>
        <w:rPr>
          <w:bCs/>
          <w:lang w:val="en-US"/>
        </w:rPr>
      </w:pPr>
      <w:proofErr w:type="spellStart"/>
      <w:r w:rsidRPr="00B02DC5">
        <w:rPr>
          <w:bCs/>
          <w:lang w:val="en-US"/>
        </w:rPr>
        <w:t>Radomsky</w:t>
      </w:r>
      <w:proofErr w:type="spellEnd"/>
      <w:r w:rsidRPr="00B02DC5">
        <w:rPr>
          <w:bCs/>
          <w:lang w:val="en-US"/>
        </w:rPr>
        <w:t xml:space="preserve">, A. S., Gilchrist, P. T., &amp; </w:t>
      </w:r>
      <w:proofErr w:type="spellStart"/>
      <w:r w:rsidRPr="00B02DC5">
        <w:rPr>
          <w:bCs/>
          <w:lang w:val="en-US"/>
        </w:rPr>
        <w:t>Dussault</w:t>
      </w:r>
      <w:proofErr w:type="spellEnd"/>
      <w:r w:rsidRPr="00B02DC5">
        <w:rPr>
          <w:bCs/>
          <w:lang w:val="en-US"/>
        </w:rPr>
        <w:t>, D. (2006). Repeated checking really does ca</w:t>
      </w:r>
      <w:r>
        <w:rPr>
          <w:bCs/>
          <w:lang w:val="en-US"/>
        </w:rPr>
        <w:t xml:space="preserve">use memory distrust. </w:t>
      </w:r>
      <w:proofErr w:type="spellStart"/>
      <w:r w:rsidRPr="00B02DC5">
        <w:rPr>
          <w:bCs/>
          <w:i/>
          <w:lang w:val="en-US"/>
        </w:rPr>
        <w:t>Behaviour</w:t>
      </w:r>
      <w:proofErr w:type="spellEnd"/>
      <w:r w:rsidRPr="00B02DC5">
        <w:rPr>
          <w:bCs/>
          <w:i/>
          <w:lang w:val="en-US"/>
        </w:rPr>
        <w:t xml:space="preserve"> Research and Therapy, 44</w:t>
      </w:r>
      <w:r w:rsidRPr="00B02DC5">
        <w:rPr>
          <w:bCs/>
          <w:lang w:val="en-US"/>
        </w:rPr>
        <w:t>(2), 305-316.</w:t>
      </w:r>
      <w:r>
        <w:rPr>
          <w:bCs/>
          <w:lang w:val="en-US"/>
        </w:rPr>
        <w:t xml:space="preserve"> doi: </w:t>
      </w:r>
      <w:r w:rsidRPr="00B02DC5">
        <w:rPr>
          <w:bCs/>
          <w:lang w:val="en-US"/>
        </w:rPr>
        <w:t>10.1016/j.brat.2005.02.005</w:t>
      </w:r>
      <w:r>
        <w:rPr>
          <w:bCs/>
          <w:lang w:val="en-US"/>
        </w:rPr>
        <w:t>.</w:t>
      </w:r>
    </w:p>
    <w:p w14:paraId="3DC84E61" w14:textId="00C2BE4B" w:rsidR="00BD11FE" w:rsidRPr="00BD11FE" w:rsidRDefault="00BD11FE" w:rsidP="007970E6">
      <w:pPr>
        <w:widowControl w:val="0"/>
        <w:autoSpaceDE w:val="0"/>
        <w:autoSpaceDN w:val="0"/>
        <w:adjustRightInd w:val="0"/>
        <w:spacing w:line="480" w:lineRule="auto"/>
        <w:ind w:left="640" w:hanging="640"/>
        <w:rPr>
          <w:rFonts w:eastAsia="Calibri"/>
          <w:color w:val="000000" w:themeColor="text1"/>
          <w:lang w:val="en-US" w:bidi="he-IL"/>
        </w:rPr>
      </w:pPr>
      <w:r w:rsidRPr="00B3576A">
        <w:rPr>
          <w:rFonts w:eastAsia="Calibri"/>
          <w:color w:val="000000" w:themeColor="text1"/>
          <w:lang w:val="en-US" w:bidi="he-IL"/>
        </w:rPr>
        <w:t xml:space="preserve">Romanelli, R. J., Wu, F. M., </w:t>
      </w:r>
      <w:proofErr w:type="spellStart"/>
      <w:r w:rsidRPr="00B3576A">
        <w:rPr>
          <w:rFonts w:eastAsia="Calibri"/>
          <w:color w:val="000000" w:themeColor="text1"/>
          <w:lang w:val="en-US" w:bidi="he-IL"/>
        </w:rPr>
        <w:t>Gamba</w:t>
      </w:r>
      <w:proofErr w:type="spellEnd"/>
      <w:r w:rsidRPr="00B3576A">
        <w:rPr>
          <w:rFonts w:eastAsia="Calibri"/>
          <w:color w:val="000000" w:themeColor="text1"/>
          <w:lang w:val="en-US" w:bidi="he-IL"/>
        </w:rPr>
        <w:t xml:space="preserve">, R., </w:t>
      </w:r>
      <w:proofErr w:type="spellStart"/>
      <w:r w:rsidRPr="00B3576A">
        <w:rPr>
          <w:rFonts w:eastAsia="Calibri"/>
          <w:color w:val="000000" w:themeColor="text1"/>
          <w:lang w:val="en-US" w:bidi="he-IL"/>
        </w:rPr>
        <w:t>Mojtabai</w:t>
      </w:r>
      <w:proofErr w:type="spellEnd"/>
      <w:r w:rsidRPr="00B3576A">
        <w:rPr>
          <w:rFonts w:eastAsia="Calibri"/>
          <w:color w:val="000000" w:themeColor="text1"/>
          <w:lang w:val="en-US" w:bidi="he-IL"/>
        </w:rPr>
        <w:t xml:space="preserve">, R., &amp; Segal, J. B. (2014). </w:t>
      </w:r>
      <w:r w:rsidRPr="00BD11FE">
        <w:rPr>
          <w:rFonts w:eastAsia="Calibri"/>
          <w:color w:val="000000" w:themeColor="text1"/>
          <w:lang w:val="en-US" w:bidi="he-IL"/>
        </w:rPr>
        <w:t xml:space="preserve">Behavioral therapy and serotonin reuptake inhibitor pharmacotherapy in the treatment of </w:t>
      </w:r>
      <w:r w:rsidR="00401E45">
        <w:rPr>
          <w:rFonts w:eastAsia="Calibri"/>
          <w:color w:val="000000" w:themeColor="text1"/>
          <w:lang w:val="en-US" w:bidi="he-IL"/>
        </w:rPr>
        <w:t>obsessive–compulsive disorder: a</w:t>
      </w:r>
      <w:r w:rsidRPr="00BD11FE">
        <w:rPr>
          <w:rFonts w:eastAsia="Calibri"/>
          <w:color w:val="000000" w:themeColor="text1"/>
          <w:lang w:val="en-US" w:bidi="he-IL"/>
        </w:rPr>
        <w:t xml:space="preserve"> systematic review and meta</w:t>
      </w:r>
      <w:r w:rsidRPr="00BD11FE">
        <w:rPr>
          <w:rFonts w:ascii="Calibri" w:eastAsia="Calibri" w:hAnsi="Calibri" w:cs="Calibri"/>
          <w:color w:val="000000" w:themeColor="text1"/>
          <w:lang w:val="en-US" w:bidi="he-IL"/>
        </w:rPr>
        <w:t>‐</w:t>
      </w:r>
      <w:r w:rsidRPr="00BD11FE">
        <w:rPr>
          <w:rFonts w:eastAsia="Calibri"/>
          <w:color w:val="000000" w:themeColor="text1"/>
          <w:lang w:val="en-US" w:bidi="he-IL"/>
        </w:rPr>
        <w:t>analysis of head</w:t>
      </w:r>
      <w:r w:rsidRPr="00BD11FE">
        <w:rPr>
          <w:rFonts w:ascii="Calibri" w:eastAsia="Calibri" w:hAnsi="Calibri" w:cs="Calibri"/>
          <w:color w:val="000000" w:themeColor="text1"/>
          <w:lang w:val="en-US" w:bidi="he-IL"/>
        </w:rPr>
        <w:t>‐</w:t>
      </w:r>
      <w:r w:rsidRPr="00BD11FE">
        <w:rPr>
          <w:rFonts w:eastAsia="Calibri"/>
          <w:color w:val="000000" w:themeColor="text1"/>
          <w:lang w:val="en-US" w:bidi="he-IL"/>
        </w:rPr>
        <w:t>to</w:t>
      </w:r>
      <w:r w:rsidRPr="00BD11FE">
        <w:rPr>
          <w:rFonts w:ascii="Calibri" w:eastAsia="Calibri" w:hAnsi="Calibri" w:cs="Calibri"/>
          <w:color w:val="000000" w:themeColor="text1"/>
          <w:lang w:val="en-US" w:bidi="he-IL"/>
        </w:rPr>
        <w:t>‐</w:t>
      </w:r>
      <w:r w:rsidRPr="00BD11FE">
        <w:rPr>
          <w:rFonts w:eastAsia="Calibri"/>
          <w:color w:val="000000" w:themeColor="text1"/>
          <w:lang w:val="en-US" w:bidi="he-IL"/>
        </w:rPr>
        <w:t xml:space="preserve">head randomized controlled trials. </w:t>
      </w:r>
      <w:r w:rsidR="006330D2">
        <w:rPr>
          <w:rFonts w:eastAsia="Calibri"/>
          <w:i/>
          <w:iCs/>
          <w:color w:val="000000" w:themeColor="text1"/>
          <w:lang w:val="en-US" w:bidi="he-IL"/>
        </w:rPr>
        <w:t>Depression and A</w:t>
      </w:r>
      <w:r w:rsidRPr="00BD11FE">
        <w:rPr>
          <w:rFonts w:eastAsia="Calibri"/>
          <w:i/>
          <w:iCs/>
          <w:color w:val="000000" w:themeColor="text1"/>
          <w:lang w:val="en-US" w:bidi="he-IL"/>
        </w:rPr>
        <w:t>nxiety</w:t>
      </w:r>
      <w:r w:rsidRPr="00BD11FE">
        <w:rPr>
          <w:rFonts w:eastAsia="Calibri"/>
          <w:color w:val="000000" w:themeColor="text1"/>
          <w:lang w:val="en-US" w:bidi="he-IL"/>
        </w:rPr>
        <w:t xml:space="preserve">, </w:t>
      </w:r>
      <w:r w:rsidRPr="00BD11FE">
        <w:rPr>
          <w:rFonts w:eastAsia="Calibri"/>
          <w:i/>
          <w:iCs/>
          <w:color w:val="000000" w:themeColor="text1"/>
          <w:lang w:val="en-US" w:bidi="he-IL"/>
        </w:rPr>
        <w:t>31</w:t>
      </w:r>
      <w:r w:rsidRPr="00BD11FE">
        <w:rPr>
          <w:rFonts w:eastAsia="Calibri"/>
          <w:color w:val="000000" w:themeColor="text1"/>
          <w:lang w:val="en-US" w:bidi="he-IL"/>
        </w:rPr>
        <w:t>(8), 641-652</w:t>
      </w:r>
      <w:r w:rsidR="00A070BB">
        <w:rPr>
          <w:rFonts w:eastAsia="Calibri"/>
          <w:color w:val="000000" w:themeColor="text1"/>
          <w:lang w:val="en-US" w:bidi="he-IL"/>
        </w:rPr>
        <w:t xml:space="preserve">. </w:t>
      </w:r>
      <w:r w:rsidR="00ED2A5A">
        <w:rPr>
          <w:rFonts w:eastAsia="Calibri"/>
          <w:color w:val="000000" w:themeColor="text1"/>
          <w:lang w:val="en-US" w:bidi="he-IL"/>
        </w:rPr>
        <w:t>doi:</w:t>
      </w:r>
      <w:r w:rsidRPr="00BD11FE">
        <w:rPr>
          <w:rFonts w:eastAsia="Calibri"/>
          <w:bCs/>
          <w:color w:val="000000" w:themeColor="text1"/>
          <w:lang w:val="en-US" w:bidi="he-IL"/>
        </w:rPr>
        <w:t>10.1002/da.22232</w:t>
      </w:r>
      <w:r w:rsidR="00A070BB" w:rsidRPr="00A070BB">
        <w:rPr>
          <w:rFonts w:eastAsia="Calibri"/>
          <w:bCs/>
          <w:color w:val="000000" w:themeColor="text1"/>
          <w:lang w:val="en-US" w:bidi="he-IL"/>
        </w:rPr>
        <w:t>.</w:t>
      </w:r>
      <w:r w:rsidR="00A070BB">
        <w:rPr>
          <w:rFonts w:eastAsia="Calibri"/>
          <w:b/>
          <w:bCs/>
          <w:color w:val="000000" w:themeColor="text1"/>
          <w:u w:val="single"/>
          <w:lang w:val="en-US" w:bidi="he-IL"/>
        </w:rPr>
        <w:t xml:space="preserve"> </w:t>
      </w:r>
    </w:p>
    <w:p w14:paraId="1CB6C517" w14:textId="537697CF" w:rsidR="00A070BB" w:rsidRDefault="00A070BB" w:rsidP="007970E6">
      <w:pPr>
        <w:widowControl w:val="0"/>
        <w:autoSpaceDE w:val="0"/>
        <w:autoSpaceDN w:val="0"/>
        <w:adjustRightInd w:val="0"/>
        <w:spacing w:line="480" w:lineRule="auto"/>
        <w:ind w:left="640" w:hanging="640"/>
        <w:rPr>
          <w:rFonts w:eastAsia="Calibri"/>
          <w:noProof/>
          <w:color w:val="000000" w:themeColor="text1"/>
          <w:lang w:val="en-US" w:bidi="he-IL"/>
        </w:rPr>
      </w:pPr>
      <w:r w:rsidRPr="00C62AD5">
        <w:rPr>
          <w:rFonts w:eastAsia="Calibri"/>
          <w:noProof/>
          <w:color w:val="000000" w:themeColor="text1"/>
          <w:lang w:val="en-US" w:bidi="he-IL"/>
        </w:rPr>
        <w:t>Roncero, M., Belloch, A., &amp; Doron, G. (2018). A novel approach to challenging OCD relat</w:t>
      </w:r>
      <w:r w:rsidR="00401E45">
        <w:rPr>
          <w:rFonts w:eastAsia="Calibri"/>
          <w:noProof/>
          <w:color w:val="000000" w:themeColor="text1"/>
          <w:lang w:val="en-US" w:bidi="he-IL"/>
        </w:rPr>
        <w:t>ed beliefs using a mobile-app: a</w:t>
      </w:r>
      <w:r w:rsidRPr="00C62AD5">
        <w:rPr>
          <w:rFonts w:eastAsia="Calibri"/>
          <w:noProof/>
          <w:color w:val="000000" w:themeColor="text1"/>
          <w:lang w:val="en-US" w:bidi="he-IL"/>
        </w:rPr>
        <w:t>n exploratory study. </w:t>
      </w:r>
      <w:r w:rsidRPr="00C62AD5">
        <w:rPr>
          <w:rFonts w:eastAsia="Calibri"/>
          <w:i/>
          <w:iCs/>
          <w:noProof/>
          <w:color w:val="000000" w:themeColor="text1"/>
          <w:lang w:val="en-US" w:bidi="he-IL"/>
        </w:rPr>
        <w:t>Journal of Behavior Therapy and Experimental Psychiatry</w:t>
      </w:r>
      <w:r w:rsidRPr="00C62AD5">
        <w:rPr>
          <w:rFonts w:eastAsia="Calibri"/>
          <w:noProof/>
          <w:color w:val="000000" w:themeColor="text1"/>
          <w:lang w:val="en-US" w:bidi="he-IL"/>
        </w:rPr>
        <w:t>, </w:t>
      </w:r>
      <w:r w:rsidRPr="00C62AD5">
        <w:rPr>
          <w:rFonts w:eastAsia="Calibri"/>
          <w:i/>
          <w:iCs/>
          <w:noProof/>
          <w:color w:val="000000" w:themeColor="text1"/>
          <w:lang w:val="en-US" w:bidi="he-IL"/>
        </w:rPr>
        <w:t>59</w:t>
      </w:r>
      <w:r w:rsidRPr="00C62AD5">
        <w:rPr>
          <w:rFonts w:eastAsia="Calibri"/>
          <w:noProof/>
          <w:color w:val="000000" w:themeColor="text1"/>
          <w:lang w:val="en-US" w:bidi="he-IL"/>
        </w:rPr>
        <w:t>, 157-160.</w:t>
      </w:r>
      <w:r w:rsidRPr="00A070BB">
        <w:rPr>
          <w:rFonts w:eastAsia="Calibri"/>
          <w:noProof/>
          <w:color w:val="000000" w:themeColor="text1"/>
          <w:lang w:val="en-US" w:bidi="he-IL"/>
        </w:rPr>
        <w:t xml:space="preserve"> </w:t>
      </w:r>
      <w:r w:rsidRPr="00BD11FE">
        <w:rPr>
          <w:rFonts w:eastAsia="Calibri"/>
          <w:noProof/>
          <w:color w:val="000000" w:themeColor="text1"/>
          <w:lang w:val="en-US" w:bidi="he-IL"/>
        </w:rPr>
        <w:t>doi: 10.1016/j.jbtep.2018.01.008</w:t>
      </w:r>
      <w:r>
        <w:rPr>
          <w:rFonts w:eastAsia="Calibri"/>
          <w:noProof/>
          <w:color w:val="000000" w:themeColor="text1"/>
          <w:lang w:val="en-US" w:bidi="he-IL"/>
        </w:rPr>
        <w:t xml:space="preserve">. </w:t>
      </w:r>
    </w:p>
    <w:p w14:paraId="6A0BF66B" w14:textId="77777777" w:rsidR="003731D1" w:rsidRPr="00F4547C" w:rsidRDefault="003731D1" w:rsidP="007970E6">
      <w:pPr>
        <w:widowControl w:val="0"/>
        <w:autoSpaceDE w:val="0"/>
        <w:autoSpaceDN w:val="0"/>
        <w:adjustRightInd w:val="0"/>
        <w:spacing w:line="480" w:lineRule="auto"/>
        <w:ind w:left="640" w:hanging="640"/>
        <w:rPr>
          <w:rFonts w:eastAsia="Calibri"/>
          <w:noProof/>
          <w:color w:val="000000" w:themeColor="text1"/>
          <w:lang w:val="en-US" w:bidi="he-IL"/>
        </w:rPr>
      </w:pPr>
      <w:r w:rsidRPr="00F4547C">
        <w:rPr>
          <w:rFonts w:eastAsia="Calibri"/>
          <w:noProof/>
          <w:color w:val="000000" w:themeColor="text1"/>
          <w:lang w:val="en-US" w:bidi="he-IL"/>
        </w:rPr>
        <w:lastRenderedPageBreak/>
        <w:t xml:space="preserve">Roncero, M., Belloch, A, &amp; Doron, G. (submitted). Can brief, daily training using a mobile applications help change maladaptive beliefs? A cross-over randomized-control study evaluating the efficacy of GGRO in reducing maladaptive beliefs and obsessive-compulsive symptoms. </w:t>
      </w:r>
      <w:r w:rsidRPr="00F4547C">
        <w:rPr>
          <w:rFonts w:eastAsia="Calibri"/>
          <w:i/>
          <w:noProof/>
          <w:color w:val="000000" w:themeColor="text1"/>
          <w:lang w:val="en-US" w:bidi="he-IL"/>
        </w:rPr>
        <w:t>Journal of Medical Internet Research mHealth and uHealth.</w:t>
      </w:r>
      <w:r w:rsidRPr="00F4547C">
        <w:rPr>
          <w:rFonts w:eastAsia="Calibri"/>
          <w:noProof/>
          <w:color w:val="000000" w:themeColor="text1"/>
          <w:lang w:val="en-US" w:bidi="he-IL"/>
        </w:rPr>
        <w:t xml:space="preserve"> doi:10.2196/11443.  </w:t>
      </w:r>
    </w:p>
    <w:p w14:paraId="78FC46F1" w14:textId="6FAEE978" w:rsidR="00591DF8" w:rsidRPr="00F4547C" w:rsidRDefault="0092776C" w:rsidP="007970E6">
      <w:pPr>
        <w:widowControl w:val="0"/>
        <w:autoSpaceDE w:val="0"/>
        <w:autoSpaceDN w:val="0"/>
        <w:adjustRightInd w:val="0"/>
        <w:spacing w:line="480" w:lineRule="auto"/>
        <w:ind w:left="640" w:hanging="640"/>
        <w:rPr>
          <w:rFonts w:eastAsia="Calibri"/>
          <w:noProof/>
          <w:color w:val="000000" w:themeColor="text1"/>
          <w:lang w:val="en-US" w:bidi="he-IL"/>
        </w:rPr>
      </w:pPr>
      <w:r w:rsidRPr="00C62AD5">
        <w:rPr>
          <w:rFonts w:eastAsia="Calibri"/>
          <w:noProof/>
          <w:color w:val="000000" w:themeColor="text1"/>
          <w:lang w:val="en-US" w:bidi="he-IL"/>
        </w:rPr>
        <w:t>Salkovskis, P. M. (1985). Ob</w:t>
      </w:r>
      <w:r w:rsidR="00401E45">
        <w:rPr>
          <w:rFonts w:eastAsia="Calibri"/>
          <w:noProof/>
          <w:color w:val="000000" w:themeColor="text1"/>
          <w:lang w:val="en-US" w:bidi="he-IL"/>
        </w:rPr>
        <w:t>sessional-compulsive problems: a</w:t>
      </w:r>
      <w:r w:rsidRPr="00C62AD5">
        <w:rPr>
          <w:rFonts w:eastAsia="Calibri"/>
          <w:noProof/>
          <w:color w:val="000000" w:themeColor="text1"/>
          <w:lang w:val="en-US" w:bidi="he-IL"/>
        </w:rPr>
        <w:t xml:space="preserve"> cognitive-behavioural analysis. </w:t>
      </w:r>
      <w:r w:rsidRPr="00C62AD5">
        <w:rPr>
          <w:rFonts w:eastAsia="Calibri"/>
          <w:i/>
          <w:iCs/>
          <w:noProof/>
          <w:color w:val="000000" w:themeColor="text1"/>
          <w:lang w:val="en-US" w:bidi="he-IL"/>
        </w:rPr>
        <w:t>Behaviour Research and Therapy,</w:t>
      </w:r>
      <w:r w:rsidRPr="00C62AD5">
        <w:rPr>
          <w:rFonts w:eastAsia="Calibri"/>
          <w:noProof/>
          <w:color w:val="000000" w:themeColor="text1"/>
          <w:lang w:val="en-US" w:bidi="he-IL"/>
        </w:rPr>
        <w:t> </w:t>
      </w:r>
      <w:r w:rsidRPr="00C62AD5">
        <w:rPr>
          <w:rFonts w:eastAsia="Calibri"/>
          <w:i/>
          <w:iCs/>
          <w:noProof/>
          <w:color w:val="000000" w:themeColor="text1"/>
          <w:lang w:val="en-US" w:bidi="he-IL"/>
        </w:rPr>
        <w:t>23</w:t>
      </w:r>
      <w:r w:rsidRPr="00C62AD5">
        <w:rPr>
          <w:rFonts w:eastAsia="Calibri"/>
          <w:noProof/>
          <w:color w:val="000000" w:themeColor="text1"/>
          <w:lang w:val="en-US" w:bidi="he-IL"/>
        </w:rPr>
        <w:t>, 571-583. doi: 10.1016/0005-7967(85)90105-6.</w:t>
      </w:r>
    </w:p>
    <w:p w14:paraId="0ECAA2A3" w14:textId="26107694" w:rsidR="0092776C" w:rsidRPr="00C62AD5" w:rsidRDefault="007154AB" w:rsidP="007970E6">
      <w:pPr>
        <w:widowControl w:val="0"/>
        <w:autoSpaceDE w:val="0"/>
        <w:autoSpaceDN w:val="0"/>
        <w:adjustRightInd w:val="0"/>
        <w:spacing w:line="480" w:lineRule="auto"/>
        <w:ind w:left="640" w:hanging="640"/>
        <w:rPr>
          <w:rFonts w:eastAsia="Calibri"/>
          <w:noProof/>
          <w:color w:val="000000" w:themeColor="text1"/>
          <w:lang w:val="en-US" w:bidi="he-IL"/>
        </w:rPr>
      </w:pPr>
      <w:r w:rsidRPr="00C62AD5">
        <w:rPr>
          <w:rFonts w:eastAsia="Calibri"/>
          <w:noProof/>
          <w:color w:val="000000" w:themeColor="text1"/>
          <w:lang w:val="en-US" w:bidi="he-IL"/>
        </w:rPr>
        <w:t xml:space="preserve">Schwartzman, C. M., Boisseau, C. L., Sibrava, N. J., Mancebo, M. C., Eisen, J. L., &amp; Rasmussen, S. A. (2017). Symptom subtype and quality of life in obsessive-compulsive disorder. </w:t>
      </w:r>
      <w:r w:rsidRPr="00C62AD5">
        <w:rPr>
          <w:rFonts w:eastAsia="Calibri"/>
          <w:i/>
          <w:noProof/>
          <w:color w:val="000000" w:themeColor="text1"/>
          <w:lang w:val="en-US" w:bidi="he-IL"/>
        </w:rPr>
        <w:t>Psychiatry Research</w:t>
      </w:r>
      <w:r w:rsidRPr="00C62AD5">
        <w:rPr>
          <w:rFonts w:eastAsia="Calibri"/>
          <w:noProof/>
          <w:color w:val="000000" w:themeColor="text1"/>
          <w:lang w:val="en-US" w:bidi="he-IL"/>
        </w:rPr>
        <w:t xml:space="preserve">, 249, 307-310. doi: 10.1016/j.psychres.2017.01.025 </w:t>
      </w:r>
    </w:p>
    <w:p w14:paraId="162D0DE4" w14:textId="33E09FC0" w:rsidR="0092776C" w:rsidRDefault="00BD11FE" w:rsidP="007970E6">
      <w:pPr>
        <w:widowControl w:val="0"/>
        <w:autoSpaceDE w:val="0"/>
        <w:autoSpaceDN w:val="0"/>
        <w:adjustRightInd w:val="0"/>
        <w:spacing w:line="480" w:lineRule="auto"/>
        <w:ind w:left="640" w:hanging="640"/>
        <w:rPr>
          <w:rFonts w:eastAsia="Calibri"/>
          <w:color w:val="000000" w:themeColor="text1"/>
          <w:lang w:val="en-US" w:bidi="he-IL"/>
        </w:rPr>
      </w:pPr>
      <w:proofErr w:type="spellStart"/>
      <w:r w:rsidRPr="00BD11FE">
        <w:rPr>
          <w:rFonts w:eastAsia="Calibri"/>
          <w:color w:val="000000" w:themeColor="text1"/>
          <w:lang w:val="en-US" w:bidi="he-IL"/>
        </w:rPr>
        <w:t>Shafran</w:t>
      </w:r>
      <w:proofErr w:type="spellEnd"/>
      <w:r w:rsidRPr="00BD11FE">
        <w:rPr>
          <w:rFonts w:eastAsia="Calibri"/>
          <w:color w:val="000000" w:themeColor="text1"/>
          <w:lang w:val="en-US" w:bidi="he-IL"/>
        </w:rPr>
        <w:t xml:space="preserve">, R., Clark, D. M., Fairburn, C. G., </w:t>
      </w:r>
      <w:proofErr w:type="spellStart"/>
      <w:r w:rsidRPr="00BD11FE">
        <w:rPr>
          <w:rFonts w:eastAsia="Calibri"/>
          <w:color w:val="000000" w:themeColor="text1"/>
          <w:lang w:val="en-US" w:bidi="he-IL"/>
        </w:rPr>
        <w:t>Arntz</w:t>
      </w:r>
      <w:proofErr w:type="spellEnd"/>
      <w:r w:rsidRPr="00BD11FE">
        <w:rPr>
          <w:rFonts w:eastAsia="Calibri"/>
          <w:color w:val="000000" w:themeColor="text1"/>
          <w:lang w:val="en-US" w:bidi="he-IL"/>
        </w:rPr>
        <w:t xml:space="preserve">, A., Barlow, D. H., Ehlers, A., </w:t>
      </w:r>
      <w:proofErr w:type="spellStart"/>
      <w:r w:rsidR="0092776C">
        <w:rPr>
          <w:rFonts w:eastAsia="Calibri"/>
          <w:color w:val="000000" w:themeColor="text1"/>
          <w:lang w:val="en-US" w:bidi="he-IL"/>
        </w:rPr>
        <w:t>Freeston</w:t>
      </w:r>
      <w:proofErr w:type="spellEnd"/>
      <w:r w:rsidR="0092776C">
        <w:rPr>
          <w:rFonts w:eastAsia="Calibri"/>
          <w:color w:val="000000" w:themeColor="text1"/>
          <w:lang w:val="en-US" w:bidi="he-IL"/>
        </w:rPr>
        <w:t xml:space="preserve">, M., </w:t>
      </w:r>
      <w:proofErr w:type="spellStart"/>
      <w:r w:rsidR="0092776C">
        <w:rPr>
          <w:rFonts w:eastAsia="Calibri"/>
          <w:color w:val="000000" w:themeColor="text1"/>
          <w:lang w:val="en-US" w:bidi="he-IL"/>
        </w:rPr>
        <w:t>Garety</w:t>
      </w:r>
      <w:proofErr w:type="spellEnd"/>
      <w:r w:rsidR="0092776C">
        <w:rPr>
          <w:rFonts w:eastAsia="Calibri"/>
          <w:color w:val="000000" w:themeColor="text1"/>
          <w:lang w:val="en-US" w:bidi="he-IL"/>
        </w:rPr>
        <w:t xml:space="preserve">, P.A., </w:t>
      </w:r>
      <w:proofErr w:type="spellStart"/>
      <w:r w:rsidR="0092776C">
        <w:rPr>
          <w:rFonts w:eastAsia="Calibri"/>
          <w:color w:val="000000" w:themeColor="text1"/>
          <w:lang w:val="en-US" w:bidi="he-IL"/>
        </w:rPr>
        <w:t>Hollon</w:t>
      </w:r>
      <w:proofErr w:type="spellEnd"/>
      <w:r w:rsidR="0092776C">
        <w:rPr>
          <w:rFonts w:eastAsia="Calibri"/>
          <w:color w:val="000000" w:themeColor="text1"/>
          <w:lang w:val="en-US" w:bidi="he-IL"/>
        </w:rPr>
        <w:t xml:space="preserve">, S.D., Ost, L.G., </w:t>
      </w:r>
      <w:proofErr w:type="spellStart"/>
      <w:r w:rsidRPr="00BD11FE">
        <w:rPr>
          <w:rFonts w:eastAsia="Calibri"/>
          <w:color w:val="000000" w:themeColor="text1"/>
          <w:lang w:val="en-US" w:bidi="he-IL"/>
        </w:rPr>
        <w:t>Salkovskis</w:t>
      </w:r>
      <w:proofErr w:type="spellEnd"/>
      <w:r w:rsidRPr="00BD11FE">
        <w:rPr>
          <w:rFonts w:eastAsia="Calibri"/>
          <w:color w:val="000000" w:themeColor="text1"/>
          <w:lang w:val="en-US" w:bidi="he-IL"/>
        </w:rPr>
        <w:t>, P. M.</w:t>
      </w:r>
      <w:r w:rsidR="0092776C">
        <w:rPr>
          <w:rFonts w:eastAsia="Calibri"/>
          <w:color w:val="000000" w:themeColor="text1"/>
          <w:lang w:val="en-US" w:bidi="he-IL"/>
        </w:rPr>
        <w:t>, Williams, J.M.G., &amp; Wilson, G.T.</w:t>
      </w:r>
      <w:r w:rsidR="00401E45">
        <w:rPr>
          <w:rFonts w:eastAsia="Calibri"/>
          <w:color w:val="000000" w:themeColor="text1"/>
          <w:lang w:val="en-US" w:bidi="he-IL"/>
        </w:rPr>
        <w:t xml:space="preserve"> (2009). Mind the gap: i</w:t>
      </w:r>
      <w:r w:rsidRPr="00BD11FE">
        <w:rPr>
          <w:rFonts w:eastAsia="Calibri"/>
          <w:color w:val="000000" w:themeColor="text1"/>
          <w:lang w:val="en-US" w:bidi="he-IL"/>
        </w:rPr>
        <w:t xml:space="preserve">mproving the dissemination of CBT. </w:t>
      </w:r>
      <w:proofErr w:type="spellStart"/>
      <w:r w:rsidR="0092776C">
        <w:rPr>
          <w:rFonts w:eastAsia="Calibri"/>
          <w:i/>
          <w:iCs/>
          <w:color w:val="000000" w:themeColor="text1"/>
          <w:lang w:val="en-US" w:bidi="he-IL"/>
        </w:rPr>
        <w:t>Behaviour</w:t>
      </w:r>
      <w:proofErr w:type="spellEnd"/>
      <w:r w:rsidR="0092776C">
        <w:rPr>
          <w:rFonts w:eastAsia="Calibri"/>
          <w:i/>
          <w:iCs/>
          <w:color w:val="000000" w:themeColor="text1"/>
          <w:lang w:val="en-US" w:bidi="he-IL"/>
        </w:rPr>
        <w:t xml:space="preserve"> Research and T</w:t>
      </w:r>
      <w:r w:rsidRPr="00BD11FE">
        <w:rPr>
          <w:rFonts w:eastAsia="Calibri"/>
          <w:i/>
          <w:iCs/>
          <w:color w:val="000000" w:themeColor="text1"/>
          <w:lang w:val="en-US" w:bidi="he-IL"/>
        </w:rPr>
        <w:t>herapy</w:t>
      </w:r>
      <w:r w:rsidRPr="00BD11FE">
        <w:rPr>
          <w:rFonts w:eastAsia="Calibri"/>
          <w:color w:val="000000" w:themeColor="text1"/>
          <w:lang w:val="en-US" w:bidi="he-IL"/>
        </w:rPr>
        <w:t xml:space="preserve">, </w:t>
      </w:r>
      <w:r w:rsidRPr="00BD11FE">
        <w:rPr>
          <w:rFonts w:eastAsia="Calibri"/>
          <w:i/>
          <w:iCs/>
          <w:color w:val="000000" w:themeColor="text1"/>
          <w:lang w:val="en-US" w:bidi="he-IL"/>
        </w:rPr>
        <w:t>47</w:t>
      </w:r>
      <w:r w:rsidRPr="00BD11FE">
        <w:rPr>
          <w:rFonts w:eastAsia="Calibri"/>
          <w:color w:val="000000" w:themeColor="text1"/>
          <w:lang w:val="en-US" w:bidi="he-IL"/>
        </w:rPr>
        <w:t xml:space="preserve">(11), 902-909. </w:t>
      </w:r>
      <w:r w:rsidR="0092776C">
        <w:rPr>
          <w:rFonts w:eastAsia="Calibri"/>
          <w:color w:val="000000" w:themeColor="text1"/>
          <w:u w:val="single"/>
          <w:lang w:val="en-US" w:bidi="he-IL"/>
        </w:rPr>
        <w:t xml:space="preserve">doi: </w:t>
      </w:r>
      <w:r w:rsidRPr="00BD11FE">
        <w:rPr>
          <w:rFonts w:eastAsia="Calibri"/>
          <w:color w:val="000000" w:themeColor="text1"/>
          <w:lang w:val="en-US" w:bidi="he-IL"/>
        </w:rPr>
        <w:t>10.1016/j.brat.2009.07.003</w:t>
      </w:r>
      <w:r w:rsidR="0092776C">
        <w:rPr>
          <w:rFonts w:eastAsia="Calibri"/>
          <w:color w:val="000000" w:themeColor="text1"/>
          <w:lang w:val="en-US" w:bidi="he-IL"/>
        </w:rPr>
        <w:t xml:space="preserve">. </w:t>
      </w:r>
    </w:p>
    <w:p w14:paraId="1A6E260A" w14:textId="295F6475" w:rsidR="00B16887" w:rsidRDefault="00B02DC5" w:rsidP="004F4291">
      <w:pPr>
        <w:widowControl w:val="0"/>
        <w:autoSpaceDE w:val="0"/>
        <w:autoSpaceDN w:val="0"/>
        <w:adjustRightInd w:val="0"/>
        <w:spacing w:line="480" w:lineRule="auto"/>
        <w:ind w:left="640" w:hanging="640"/>
        <w:rPr>
          <w:rFonts w:eastAsia="Calibri"/>
          <w:color w:val="000000" w:themeColor="text1"/>
          <w:lang w:val="en-US" w:bidi="he-IL"/>
        </w:rPr>
      </w:pPr>
      <w:proofErr w:type="spellStart"/>
      <w:r w:rsidRPr="00B02DC5">
        <w:rPr>
          <w:rFonts w:eastAsia="Calibri"/>
          <w:color w:val="000000" w:themeColor="text1"/>
          <w:lang w:val="en-US" w:bidi="he-IL"/>
        </w:rPr>
        <w:t>Teachman</w:t>
      </w:r>
      <w:proofErr w:type="spellEnd"/>
      <w:r w:rsidRPr="00B02DC5">
        <w:rPr>
          <w:rFonts w:eastAsia="Calibri"/>
          <w:color w:val="000000" w:themeColor="text1"/>
          <w:lang w:val="en-US" w:bidi="he-IL"/>
        </w:rPr>
        <w:t xml:space="preserve">, B. A., </w:t>
      </w:r>
      <w:proofErr w:type="spellStart"/>
      <w:r w:rsidRPr="00B02DC5">
        <w:rPr>
          <w:rFonts w:eastAsia="Calibri"/>
          <w:color w:val="000000" w:themeColor="text1"/>
          <w:lang w:val="en-US" w:bidi="he-IL"/>
        </w:rPr>
        <w:t>Beadel</w:t>
      </w:r>
      <w:proofErr w:type="spellEnd"/>
      <w:r w:rsidRPr="00B02DC5">
        <w:rPr>
          <w:rFonts w:eastAsia="Calibri"/>
          <w:color w:val="000000" w:themeColor="text1"/>
          <w:lang w:val="en-US" w:bidi="he-IL"/>
        </w:rPr>
        <w:t xml:space="preserve">, J. R., &amp; Steinman, S. A. (2014). Mechanisms of change in CBT treatment. </w:t>
      </w:r>
      <w:r w:rsidRPr="00B02DC5">
        <w:rPr>
          <w:rFonts w:eastAsia="Calibri"/>
          <w:i/>
          <w:color w:val="000000" w:themeColor="text1"/>
          <w:lang w:val="en-US" w:bidi="he-IL"/>
        </w:rPr>
        <w:t>The Wiley handbook of anxiety disorders,</w:t>
      </w:r>
      <w:r w:rsidRPr="00B02DC5">
        <w:rPr>
          <w:rFonts w:eastAsia="Calibri"/>
          <w:color w:val="000000" w:themeColor="text1"/>
          <w:lang w:val="en-US" w:bidi="he-IL"/>
        </w:rPr>
        <w:t xml:space="preserve"> 824-839.</w:t>
      </w:r>
      <w:r w:rsidR="004F4291">
        <w:rPr>
          <w:rFonts w:eastAsia="Calibri"/>
          <w:color w:val="000000" w:themeColor="text1"/>
          <w:lang w:val="en-US" w:bidi="he-IL"/>
        </w:rPr>
        <w:t xml:space="preserve"> doi: </w:t>
      </w:r>
      <w:r w:rsidR="004F4291" w:rsidRPr="004F4291">
        <w:rPr>
          <w:rFonts w:eastAsia="Calibri"/>
          <w:color w:val="000000" w:themeColor="text1"/>
          <w:lang w:val="en-US" w:bidi="he-IL"/>
        </w:rPr>
        <w:t>10.1002/9781118775349.ch40</w:t>
      </w:r>
      <w:r w:rsidR="004F4291">
        <w:rPr>
          <w:rFonts w:eastAsia="Calibri"/>
          <w:color w:val="000000" w:themeColor="text1"/>
          <w:lang w:val="en-US" w:bidi="he-IL"/>
        </w:rPr>
        <w:t>.</w:t>
      </w:r>
    </w:p>
    <w:p w14:paraId="27CF1DE6" w14:textId="13D464E4" w:rsidR="0092776C" w:rsidRPr="0092776C" w:rsidRDefault="0092776C" w:rsidP="007970E6">
      <w:pPr>
        <w:widowControl w:val="0"/>
        <w:autoSpaceDE w:val="0"/>
        <w:autoSpaceDN w:val="0"/>
        <w:adjustRightInd w:val="0"/>
        <w:spacing w:line="480" w:lineRule="auto"/>
        <w:ind w:left="640" w:hanging="640"/>
        <w:rPr>
          <w:rFonts w:eastAsia="Calibri"/>
          <w:color w:val="000000" w:themeColor="text1"/>
          <w:lang w:val="en-US" w:bidi="he-IL"/>
        </w:rPr>
      </w:pPr>
      <w:r w:rsidRPr="00C62AD5">
        <w:rPr>
          <w:rFonts w:eastAsia="Calibri"/>
          <w:noProof/>
          <w:color w:val="000000" w:themeColor="text1"/>
          <w:lang w:val="en-US" w:bidi="he-IL"/>
        </w:rPr>
        <w:t xml:space="preserve">Tolin, D. F., Diefenbach, G. J., &amp; Gilliam, C. M. (2011). Stepped care versus standard cognitive–behavioral therapy for </w:t>
      </w:r>
      <w:r w:rsidR="00401E45">
        <w:rPr>
          <w:rFonts w:eastAsia="Calibri"/>
          <w:noProof/>
          <w:color w:val="000000" w:themeColor="text1"/>
          <w:lang w:val="en-US" w:bidi="he-IL"/>
        </w:rPr>
        <w:t>obsessive–compulsive disorder: a</w:t>
      </w:r>
      <w:r w:rsidRPr="00C62AD5">
        <w:rPr>
          <w:rFonts w:eastAsia="Calibri"/>
          <w:noProof/>
          <w:color w:val="000000" w:themeColor="text1"/>
          <w:lang w:val="en-US" w:bidi="he-IL"/>
        </w:rPr>
        <w:t xml:space="preserve"> preliminary study of efficacy and costs. </w:t>
      </w:r>
      <w:r w:rsidRPr="00C62AD5">
        <w:rPr>
          <w:rFonts w:eastAsia="Calibri"/>
          <w:i/>
          <w:iCs/>
          <w:noProof/>
          <w:color w:val="000000" w:themeColor="text1"/>
          <w:lang w:val="en-US" w:bidi="he-IL"/>
        </w:rPr>
        <w:t>Depression and Anxiety</w:t>
      </w:r>
      <w:r w:rsidRPr="00C62AD5">
        <w:rPr>
          <w:rFonts w:eastAsia="Calibri"/>
          <w:noProof/>
          <w:color w:val="000000" w:themeColor="text1"/>
          <w:lang w:val="en-US" w:bidi="he-IL"/>
        </w:rPr>
        <w:t>, </w:t>
      </w:r>
      <w:r w:rsidRPr="00C62AD5">
        <w:rPr>
          <w:rFonts w:eastAsia="Calibri"/>
          <w:i/>
          <w:iCs/>
          <w:noProof/>
          <w:color w:val="000000" w:themeColor="text1"/>
          <w:lang w:val="en-US" w:bidi="he-IL"/>
        </w:rPr>
        <w:t>28</w:t>
      </w:r>
      <w:r w:rsidRPr="00C62AD5">
        <w:rPr>
          <w:rFonts w:eastAsia="Calibri"/>
          <w:noProof/>
          <w:color w:val="000000" w:themeColor="text1"/>
          <w:lang w:val="en-US" w:bidi="he-IL"/>
        </w:rPr>
        <w:t xml:space="preserve">(4), 314-323. doi: 10.1002/da.20804. </w:t>
      </w:r>
    </w:p>
    <w:p w14:paraId="358A5C6F" w14:textId="100491E3" w:rsidR="00BD11FE" w:rsidRPr="00C62AD5" w:rsidRDefault="0092776C" w:rsidP="007970E6">
      <w:pPr>
        <w:widowControl w:val="0"/>
        <w:autoSpaceDE w:val="0"/>
        <w:autoSpaceDN w:val="0"/>
        <w:adjustRightInd w:val="0"/>
        <w:spacing w:line="480" w:lineRule="auto"/>
        <w:ind w:left="640" w:hanging="640"/>
        <w:rPr>
          <w:rFonts w:eastAsia="Calibri"/>
          <w:noProof/>
          <w:color w:val="000000" w:themeColor="text1"/>
          <w:lang w:val="en-US" w:bidi="he-IL"/>
        </w:rPr>
      </w:pPr>
      <w:r w:rsidRPr="00C62AD5">
        <w:rPr>
          <w:rFonts w:eastAsia="Calibri"/>
          <w:noProof/>
          <w:color w:val="000000" w:themeColor="text1"/>
          <w:lang w:val="en-US" w:bidi="he-IL"/>
        </w:rPr>
        <w:t xml:space="preserve">Wootton, B. M., Dear, B. F., Johnston, L., Terides, M. D., &amp; Titov, N. (2013). Remote </w:t>
      </w:r>
      <w:r w:rsidRPr="00C62AD5">
        <w:rPr>
          <w:rFonts w:eastAsia="Calibri"/>
          <w:noProof/>
          <w:color w:val="000000" w:themeColor="text1"/>
          <w:lang w:val="en-US" w:bidi="he-IL"/>
        </w:rPr>
        <w:lastRenderedPageBreak/>
        <w:t>treatment of obsessive-compulsive disorder: a randomized controlled trial. </w:t>
      </w:r>
      <w:r w:rsidRPr="00C62AD5">
        <w:rPr>
          <w:rFonts w:eastAsia="Calibri"/>
          <w:i/>
          <w:iCs/>
          <w:noProof/>
          <w:color w:val="000000" w:themeColor="text1"/>
          <w:lang w:val="en-US" w:bidi="he-IL"/>
        </w:rPr>
        <w:t>Journal of Obsessive-Compulsive and Related Disorders</w:t>
      </w:r>
      <w:r w:rsidRPr="00C62AD5">
        <w:rPr>
          <w:rFonts w:eastAsia="Calibri"/>
          <w:noProof/>
          <w:color w:val="000000" w:themeColor="text1"/>
          <w:lang w:val="en-US" w:bidi="he-IL"/>
        </w:rPr>
        <w:t>, </w:t>
      </w:r>
      <w:r w:rsidRPr="00C62AD5">
        <w:rPr>
          <w:rFonts w:eastAsia="Calibri"/>
          <w:i/>
          <w:iCs/>
          <w:noProof/>
          <w:color w:val="000000" w:themeColor="text1"/>
          <w:lang w:val="en-US" w:bidi="he-IL"/>
        </w:rPr>
        <w:t>2</w:t>
      </w:r>
      <w:r w:rsidRPr="00C62AD5">
        <w:rPr>
          <w:rFonts w:eastAsia="Calibri"/>
          <w:noProof/>
          <w:color w:val="000000" w:themeColor="text1"/>
          <w:lang w:val="en-US" w:bidi="he-IL"/>
        </w:rPr>
        <w:t>(4), 375-384. doi</w:t>
      </w:r>
      <w:r>
        <w:rPr>
          <w:rFonts w:eastAsia="Calibri"/>
          <w:noProof/>
          <w:color w:val="000000" w:themeColor="text1"/>
          <w:lang w:val="en-US" w:bidi="he-IL"/>
        </w:rPr>
        <w:t xml:space="preserve">: 10.1016/j.jocrd.2013.07.002. </w:t>
      </w:r>
    </w:p>
    <w:p w14:paraId="3486F516" w14:textId="6E03A7C6" w:rsidR="000108C3" w:rsidRPr="00BD11FE" w:rsidRDefault="005030FF" w:rsidP="005030FF">
      <w:pPr>
        <w:rPr>
          <w:rFonts w:eastAsia="Times New Roman"/>
          <w:b/>
          <w:color w:val="000000" w:themeColor="text1"/>
          <w:lang w:val="en-US" w:eastAsia="es-ES"/>
        </w:rPr>
      </w:pPr>
      <w:r>
        <w:rPr>
          <w:rFonts w:eastAsia="Times New Roman"/>
          <w:lang w:val="en-US"/>
        </w:rPr>
        <w:t xml:space="preserve"> </w:t>
      </w:r>
    </w:p>
    <w:p w14:paraId="3881B7A7" w14:textId="77777777" w:rsidR="005030FF" w:rsidRDefault="005030FF" w:rsidP="007970E6">
      <w:pPr>
        <w:spacing w:after="255" w:line="360" w:lineRule="auto"/>
        <w:ind w:right="-1"/>
        <w:outlineLvl w:val="0"/>
        <w:rPr>
          <w:rFonts w:eastAsia="Times New Roman"/>
          <w:b/>
          <w:color w:val="000000" w:themeColor="text1"/>
          <w:lang w:val="en-US" w:eastAsia="es-ES"/>
        </w:rPr>
      </w:pPr>
    </w:p>
    <w:p w14:paraId="44480515" w14:textId="52F35C1D" w:rsidR="00DF2603" w:rsidRPr="00B00D96" w:rsidRDefault="00DF2603" w:rsidP="007970E6">
      <w:pPr>
        <w:spacing w:after="255" w:line="360" w:lineRule="auto"/>
        <w:ind w:right="-1"/>
        <w:outlineLvl w:val="0"/>
        <w:rPr>
          <w:rFonts w:eastAsia="Times New Roman"/>
          <w:b/>
          <w:color w:val="000000" w:themeColor="text1"/>
          <w:lang w:val="en-US" w:eastAsia="es-ES"/>
        </w:rPr>
      </w:pPr>
      <w:r>
        <w:rPr>
          <w:rFonts w:eastAsia="Times New Roman"/>
          <w:b/>
          <w:color w:val="000000" w:themeColor="text1"/>
          <w:lang w:val="en-US" w:eastAsia="es-ES"/>
        </w:rPr>
        <w:t xml:space="preserve">Figure </w:t>
      </w:r>
      <w:r w:rsidRPr="00DF2603">
        <w:rPr>
          <w:rFonts w:eastAsia="Times New Roman"/>
          <w:b/>
          <w:color w:val="000000" w:themeColor="text1"/>
          <w:lang w:val="en-US" w:eastAsia="es-ES"/>
        </w:rPr>
        <w:t xml:space="preserve">1. </w:t>
      </w:r>
      <w:r w:rsidRPr="00DF2603">
        <w:rPr>
          <w:rFonts w:eastAsia="Times New Roman"/>
          <w:i/>
          <w:color w:val="000000" w:themeColor="text1"/>
          <w:lang w:val="en-US" w:eastAsia="es-ES"/>
        </w:rPr>
        <w:t xml:space="preserve">Diagram of the complete treatment and assessment points.  </w:t>
      </w:r>
    </w:p>
    <w:p w14:paraId="28855526" w14:textId="00A065C3" w:rsidR="00DF2603" w:rsidRDefault="00731CF1" w:rsidP="007970E6">
      <w:pPr>
        <w:spacing w:after="255" w:line="360" w:lineRule="auto"/>
        <w:ind w:right="-1"/>
        <w:rPr>
          <w:rFonts w:eastAsia="Times New Roman"/>
          <w:color w:val="000000" w:themeColor="text1"/>
          <w:lang w:val="en-US" w:eastAsia="es-ES"/>
        </w:rPr>
      </w:pPr>
      <w:r>
        <w:rPr>
          <w:rFonts w:eastAsia="Times New Roman"/>
          <w:color w:val="000000" w:themeColor="text1"/>
          <w:lang w:val="en-US" w:eastAsia="es-ES"/>
        </w:rPr>
        <w:t xml:space="preserve"> </w:t>
      </w:r>
    </w:p>
    <w:p w14:paraId="4B9DA722" w14:textId="7AA6A95B" w:rsidR="004F4291" w:rsidRPr="004F4291" w:rsidRDefault="004F4291" w:rsidP="004F4291">
      <w:pPr>
        <w:spacing w:after="255" w:line="360" w:lineRule="auto"/>
        <w:rPr>
          <w:rFonts w:eastAsia="Times New Roman"/>
          <w:color w:val="000000" w:themeColor="text1"/>
          <w:lang w:val="en-US" w:eastAsia="es-ES"/>
        </w:rPr>
      </w:pPr>
      <w:r>
        <w:rPr>
          <w:rFonts w:eastAsia="Times New Roman"/>
          <w:i/>
          <w:noProof/>
          <w:color w:val="000000" w:themeColor="text1"/>
          <w:lang w:val="es-ES" w:eastAsia="es-ES"/>
        </w:rPr>
        <w:drawing>
          <wp:inline distT="0" distB="0" distL="0" distR="0" wp14:anchorId="6A0CA8FD" wp14:editId="02BBD352">
            <wp:extent cx="5309235" cy="93471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2219" cy="944046"/>
                    </a:xfrm>
                    <a:prstGeom prst="rect">
                      <a:avLst/>
                    </a:prstGeom>
                    <a:noFill/>
                  </pic:spPr>
                </pic:pic>
              </a:graphicData>
            </a:graphic>
          </wp:inline>
        </w:drawing>
      </w:r>
    </w:p>
    <w:p w14:paraId="1D30F169" w14:textId="76B4E4A4" w:rsidR="00854D51" w:rsidRPr="00C44183" w:rsidRDefault="00854D51" w:rsidP="00854D51">
      <w:pPr>
        <w:spacing w:after="255" w:line="360" w:lineRule="auto"/>
        <w:rPr>
          <w:rFonts w:eastAsia="Times New Roman"/>
          <w:color w:val="000000" w:themeColor="text1"/>
          <w:lang w:val="en-US" w:eastAsia="es-ES"/>
        </w:rPr>
      </w:pPr>
      <w:r w:rsidRPr="00BE4B36">
        <w:rPr>
          <w:rFonts w:eastAsia="Times New Roman"/>
          <w:i/>
          <w:iCs/>
          <w:color w:val="000000" w:themeColor="text1"/>
          <w:lang w:val="en-US" w:eastAsia="es-ES"/>
        </w:rPr>
        <w:t>Note:</w:t>
      </w:r>
      <w:r w:rsidRPr="006A5C34">
        <w:rPr>
          <w:rFonts w:eastAsia="Times New Roman"/>
          <w:color w:val="000000" w:themeColor="text1"/>
          <w:lang w:val="en-US" w:eastAsia="es-ES"/>
        </w:rPr>
        <w:t xml:space="preserve"> The first measure</w:t>
      </w:r>
      <w:r w:rsidRPr="004D2755">
        <w:rPr>
          <w:rFonts w:eastAsia="Times New Roman"/>
          <w:color w:val="000000" w:themeColor="text1"/>
          <w:lang w:val="en-US" w:eastAsia="es-ES"/>
        </w:rPr>
        <w:t>ment point (T0: pre-treatment/baseline) refers to pre-CBT. The two next points are pre-relapse prevention (T1. Pre-GG</w:t>
      </w:r>
      <w:r w:rsidR="00386037">
        <w:rPr>
          <w:rFonts w:eastAsia="Times New Roman"/>
          <w:color w:val="000000" w:themeColor="text1"/>
          <w:lang w:val="en-US" w:eastAsia="es-ES"/>
        </w:rPr>
        <w:t>OC</w:t>
      </w:r>
      <w:r w:rsidRPr="004D2755">
        <w:rPr>
          <w:rFonts w:eastAsia="Times New Roman"/>
          <w:color w:val="000000" w:themeColor="text1"/>
          <w:lang w:val="en-US" w:eastAsia="es-ES"/>
        </w:rPr>
        <w:t xml:space="preserve">) and post-relapse prevention using GGOC (T2. </w:t>
      </w:r>
      <w:r w:rsidRPr="00C44183">
        <w:rPr>
          <w:rFonts w:eastAsia="Times New Roman"/>
          <w:color w:val="000000" w:themeColor="text1"/>
          <w:lang w:val="en-US" w:eastAsia="es-ES"/>
        </w:rPr>
        <w:t>Post-GG</w:t>
      </w:r>
      <w:r w:rsidR="00386037" w:rsidRPr="00C44183">
        <w:rPr>
          <w:rFonts w:eastAsia="Times New Roman"/>
          <w:color w:val="000000" w:themeColor="text1"/>
          <w:lang w:val="en-US" w:eastAsia="es-ES"/>
        </w:rPr>
        <w:t>OC</w:t>
      </w:r>
      <w:r w:rsidRPr="00C44183">
        <w:rPr>
          <w:rFonts w:eastAsia="Times New Roman"/>
          <w:color w:val="000000" w:themeColor="text1"/>
          <w:lang w:val="en-US" w:eastAsia="es-ES"/>
        </w:rPr>
        <w:t xml:space="preserve">). </w:t>
      </w:r>
    </w:p>
    <w:p w14:paraId="76EC2B64" w14:textId="7833124E" w:rsidR="00B00D96" w:rsidRDefault="00B00D96" w:rsidP="007970E6">
      <w:pPr>
        <w:spacing w:after="160" w:line="259" w:lineRule="auto"/>
        <w:rPr>
          <w:rFonts w:eastAsia="Times New Roman"/>
          <w:b/>
          <w:color w:val="000000" w:themeColor="text1"/>
          <w:lang w:val="en-US" w:eastAsia="es-ES"/>
        </w:rPr>
      </w:pPr>
      <w:bookmarkStart w:id="1" w:name="OLE_LINK1"/>
    </w:p>
    <w:p w14:paraId="0F1CEF01" w14:textId="21BCE1A3" w:rsidR="00B745F8" w:rsidRPr="00B00D96" w:rsidRDefault="00B745F8" w:rsidP="007970E6">
      <w:pPr>
        <w:tabs>
          <w:tab w:val="left" w:pos="5387"/>
        </w:tabs>
        <w:spacing w:after="255" w:line="480" w:lineRule="auto"/>
        <w:ind w:right="-1"/>
        <w:outlineLvl w:val="0"/>
        <w:rPr>
          <w:rStyle w:val="apple-converted-space"/>
          <w:rFonts w:eastAsia="Times New Roman"/>
          <w:color w:val="000000" w:themeColor="text1"/>
          <w:lang w:val="en-US" w:eastAsia="es-ES"/>
        </w:rPr>
      </w:pPr>
      <w:r>
        <w:rPr>
          <w:rFonts w:eastAsia="Times New Roman"/>
          <w:b/>
          <w:color w:val="000000" w:themeColor="text1"/>
          <w:lang w:val="en-US" w:eastAsia="es-ES"/>
        </w:rPr>
        <w:t>Figure 2</w:t>
      </w:r>
      <w:r>
        <w:rPr>
          <w:rFonts w:eastAsia="Times New Roman"/>
          <w:color w:val="000000" w:themeColor="text1"/>
          <w:lang w:val="en-US" w:eastAsia="es-ES"/>
        </w:rPr>
        <w:t xml:space="preserve">. </w:t>
      </w:r>
      <w:r w:rsidRPr="00DF2603">
        <w:rPr>
          <w:rFonts w:eastAsia="Times New Roman"/>
          <w:i/>
          <w:color w:val="000000" w:themeColor="text1"/>
          <w:lang w:val="en-US" w:eastAsia="es-ES"/>
        </w:rPr>
        <w:t>Changes in obsessive belie</w:t>
      </w:r>
      <w:r>
        <w:rPr>
          <w:rFonts w:eastAsia="Times New Roman"/>
          <w:i/>
          <w:color w:val="000000" w:themeColor="text1"/>
          <w:lang w:val="en-US" w:eastAsia="es-ES"/>
        </w:rPr>
        <w:t>f</w:t>
      </w:r>
      <w:r w:rsidRPr="00DF2603">
        <w:rPr>
          <w:rFonts w:eastAsia="Times New Roman"/>
          <w:i/>
          <w:color w:val="000000" w:themeColor="text1"/>
          <w:lang w:val="en-US" w:eastAsia="es-ES"/>
        </w:rPr>
        <w:t xml:space="preserve">s (OBQ-20) </w:t>
      </w:r>
      <w:r>
        <w:rPr>
          <w:rFonts w:eastAsia="Times New Roman"/>
          <w:i/>
          <w:color w:val="000000" w:themeColor="text1"/>
          <w:lang w:val="en-US" w:eastAsia="es-ES"/>
        </w:rPr>
        <w:t>between</w:t>
      </w:r>
      <w:r w:rsidRPr="00DF2603">
        <w:rPr>
          <w:rFonts w:eastAsia="Times New Roman"/>
          <w:i/>
          <w:color w:val="000000" w:themeColor="text1"/>
          <w:lang w:val="en-US" w:eastAsia="es-ES"/>
        </w:rPr>
        <w:t xml:space="preserve"> pre-relapse prevention, and post-relapse prevention using GGO</w:t>
      </w:r>
      <w:r w:rsidR="00854D51">
        <w:rPr>
          <w:rFonts w:eastAsia="Times New Roman"/>
          <w:i/>
          <w:color w:val="000000" w:themeColor="text1"/>
          <w:lang w:val="en-US" w:eastAsia="es-ES"/>
        </w:rPr>
        <w:t>C</w:t>
      </w:r>
      <w:r w:rsidRPr="00DF2603">
        <w:rPr>
          <w:rFonts w:eastAsia="Times New Roman"/>
          <w:i/>
          <w:color w:val="000000" w:themeColor="text1"/>
          <w:lang w:val="en-US" w:eastAsia="es-ES"/>
        </w:rPr>
        <w:t>.</w:t>
      </w:r>
    </w:p>
    <w:p w14:paraId="6409AD10" w14:textId="77777777" w:rsidR="00B745F8" w:rsidRPr="009F3201" w:rsidRDefault="00B745F8" w:rsidP="007970E6">
      <w:pPr>
        <w:spacing w:line="360" w:lineRule="auto"/>
        <w:ind w:right="-1"/>
        <w:rPr>
          <w:rStyle w:val="apple-converted-space"/>
          <w:color w:val="000000" w:themeColor="text1"/>
          <w:shd w:val="clear" w:color="auto" w:fill="FFFFFF"/>
        </w:rPr>
      </w:pPr>
      <w:r>
        <w:rPr>
          <w:noProof/>
          <w:lang w:val="es-ES" w:eastAsia="es-ES"/>
        </w:rPr>
        <w:drawing>
          <wp:inline distT="0" distB="0" distL="0" distR="0" wp14:anchorId="78443A5A" wp14:editId="52804246">
            <wp:extent cx="4572000" cy="2743200"/>
            <wp:effectExtent l="0" t="0" r="12700" b="1270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9DF6E7" w14:textId="77777777" w:rsidR="005030FF" w:rsidRDefault="00B745F8" w:rsidP="005030FF">
      <w:pPr>
        <w:spacing w:line="360" w:lineRule="auto"/>
        <w:ind w:right="-1"/>
        <w:outlineLvl w:val="0"/>
        <w:rPr>
          <w:i/>
          <w:color w:val="000000"/>
          <w:lang w:val="en-US"/>
        </w:rPr>
      </w:pPr>
      <w:r w:rsidRPr="00B00D96">
        <w:rPr>
          <w:color w:val="000000"/>
          <w:lang w:val="en-US"/>
        </w:rPr>
        <w:t>OBQ-20 = Short form of the Obsessive Beliefs Questionnaire-20</w:t>
      </w:r>
      <w:r w:rsidR="005030FF">
        <w:rPr>
          <w:i/>
          <w:color w:val="000000"/>
          <w:lang w:val="en-US"/>
        </w:rPr>
        <w:t>.</w:t>
      </w:r>
    </w:p>
    <w:p w14:paraId="7D829657" w14:textId="5761F1E8" w:rsidR="00C04DBD" w:rsidRPr="00B00D96" w:rsidRDefault="00B745F8" w:rsidP="007970E6">
      <w:pPr>
        <w:tabs>
          <w:tab w:val="left" w:pos="5387"/>
        </w:tabs>
        <w:spacing w:after="255" w:line="480" w:lineRule="auto"/>
        <w:ind w:right="-1"/>
        <w:outlineLvl w:val="0"/>
        <w:rPr>
          <w:rFonts w:eastAsia="Times New Roman"/>
          <w:color w:val="000000" w:themeColor="text1"/>
          <w:lang w:val="en-US" w:eastAsia="es-ES"/>
        </w:rPr>
      </w:pPr>
      <w:r>
        <w:rPr>
          <w:rFonts w:eastAsia="Times New Roman"/>
          <w:b/>
          <w:color w:val="000000" w:themeColor="text1"/>
          <w:lang w:val="en-US" w:eastAsia="es-ES"/>
        </w:rPr>
        <w:lastRenderedPageBreak/>
        <w:t>Figure 3</w:t>
      </w:r>
      <w:r w:rsidR="00C04DBD" w:rsidRPr="00C04DBD">
        <w:rPr>
          <w:rFonts w:eastAsia="Times New Roman"/>
          <w:b/>
          <w:color w:val="000000" w:themeColor="text1"/>
          <w:lang w:val="en-US" w:eastAsia="es-ES"/>
        </w:rPr>
        <w:t>.</w:t>
      </w:r>
      <w:r w:rsidR="00C04DBD">
        <w:rPr>
          <w:rFonts w:eastAsia="Times New Roman"/>
          <w:color w:val="000000" w:themeColor="text1"/>
          <w:lang w:val="en-US" w:eastAsia="es-ES"/>
        </w:rPr>
        <w:t xml:space="preserve"> </w:t>
      </w:r>
      <w:r w:rsidR="00DF2603" w:rsidRPr="00DF2603">
        <w:rPr>
          <w:rFonts w:eastAsia="Times New Roman"/>
          <w:i/>
          <w:color w:val="000000" w:themeColor="text1"/>
          <w:lang w:val="en-US" w:eastAsia="es-ES"/>
        </w:rPr>
        <w:t>C</w:t>
      </w:r>
      <w:r w:rsidR="00C04DBD" w:rsidRPr="00DF2603">
        <w:rPr>
          <w:rFonts w:eastAsia="Times New Roman"/>
          <w:i/>
          <w:color w:val="000000" w:themeColor="text1"/>
          <w:lang w:val="en-US" w:eastAsia="es-ES"/>
        </w:rPr>
        <w:t xml:space="preserve">hanges in </w:t>
      </w:r>
      <w:r w:rsidR="00DF2603" w:rsidRPr="00DF2603">
        <w:rPr>
          <w:rFonts w:eastAsia="Times New Roman"/>
          <w:i/>
          <w:color w:val="000000" w:themeColor="text1"/>
          <w:lang w:val="en-US" w:eastAsia="es-ES"/>
        </w:rPr>
        <w:t xml:space="preserve">OCD </w:t>
      </w:r>
      <w:r w:rsidR="00C04DBD" w:rsidRPr="00DF2603">
        <w:rPr>
          <w:rFonts w:eastAsia="Times New Roman"/>
          <w:i/>
          <w:color w:val="000000" w:themeColor="text1"/>
          <w:lang w:val="en-US" w:eastAsia="es-ES"/>
        </w:rPr>
        <w:t xml:space="preserve">symptoms (OCI-R) </w:t>
      </w:r>
      <w:bookmarkEnd w:id="1"/>
      <w:r w:rsidR="00284D50">
        <w:rPr>
          <w:rFonts w:eastAsia="Times New Roman"/>
          <w:i/>
          <w:color w:val="000000" w:themeColor="text1"/>
          <w:lang w:val="en-US" w:eastAsia="es-ES"/>
        </w:rPr>
        <w:t>from</w:t>
      </w:r>
      <w:r w:rsidR="00230B70" w:rsidRPr="00DF2603">
        <w:rPr>
          <w:rFonts w:eastAsia="Times New Roman"/>
          <w:i/>
          <w:color w:val="000000" w:themeColor="text1"/>
          <w:lang w:val="en-US" w:eastAsia="es-ES"/>
        </w:rPr>
        <w:t xml:space="preserve"> baseline (pre-treatment)</w:t>
      </w:r>
      <w:r w:rsidR="00284D50">
        <w:rPr>
          <w:rFonts w:eastAsia="Times New Roman"/>
          <w:i/>
          <w:color w:val="000000" w:themeColor="text1"/>
          <w:lang w:val="en-US" w:eastAsia="es-ES"/>
        </w:rPr>
        <w:t xml:space="preserve"> to pre-relapse prevention</w:t>
      </w:r>
      <w:r w:rsidR="00230B70" w:rsidRPr="00DF2603">
        <w:rPr>
          <w:rFonts w:eastAsia="Times New Roman"/>
          <w:i/>
          <w:color w:val="000000" w:themeColor="text1"/>
          <w:lang w:val="en-US" w:eastAsia="es-ES"/>
        </w:rPr>
        <w:t xml:space="preserve"> and post-relapse prevention using GG</w:t>
      </w:r>
      <w:r w:rsidR="00284D50">
        <w:rPr>
          <w:rFonts w:eastAsia="Times New Roman"/>
          <w:i/>
          <w:color w:val="000000" w:themeColor="text1"/>
          <w:lang w:val="en-US" w:eastAsia="es-ES"/>
        </w:rPr>
        <w:t>OC</w:t>
      </w:r>
      <w:r w:rsidR="00230B70" w:rsidRPr="00DF2603">
        <w:rPr>
          <w:rFonts w:eastAsia="Times New Roman"/>
          <w:i/>
          <w:color w:val="000000" w:themeColor="text1"/>
          <w:lang w:val="en-US" w:eastAsia="es-ES"/>
        </w:rPr>
        <w:t>.</w:t>
      </w:r>
    </w:p>
    <w:p w14:paraId="05FA6CA1" w14:textId="2996D492" w:rsidR="00B372E4" w:rsidRPr="00882676" w:rsidRDefault="00AA4D3A" w:rsidP="00882676">
      <w:pPr>
        <w:spacing w:after="255" w:line="360" w:lineRule="auto"/>
        <w:ind w:right="-1"/>
        <w:rPr>
          <w:rStyle w:val="apple-converted-space"/>
          <w:rFonts w:eastAsia="Times New Roman"/>
          <w:color w:val="000000" w:themeColor="text1"/>
          <w:lang w:val="en-US" w:eastAsia="es-ES"/>
        </w:rPr>
      </w:pPr>
      <w:r>
        <w:rPr>
          <w:noProof/>
          <w:lang w:val="es-ES" w:eastAsia="es-ES"/>
        </w:rPr>
        <w:drawing>
          <wp:inline distT="0" distB="0" distL="0" distR="0" wp14:anchorId="506B3D8A" wp14:editId="646F9B03">
            <wp:extent cx="5400040" cy="2947670"/>
            <wp:effectExtent l="0" t="0" r="10160" b="2413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C04DBD" w:rsidRPr="009B1366">
        <w:rPr>
          <w:rFonts w:eastAsia="Times New Roman"/>
          <w:color w:val="000000" w:themeColor="text1"/>
          <w:lang w:val="en-US" w:eastAsia="es-ES"/>
        </w:rPr>
        <w:t>OCI-R = Obsessiv</w:t>
      </w:r>
      <w:r w:rsidR="00C04DBD">
        <w:rPr>
          <w:rFonts w:eastAsia="Times New Roman"/>
          <w:color w:val="000000" w:themeColor="text1"/>
          <w:lang w:val="en-US" w:eastAsia="es-ES"/>
        </w:rPr>
        <w:t xml:space="preserve">e Compulsive Inventory-Revised. </w:t>
      </w:r>
    </w:p>
    <w:sectPr w:rsidR="00B372E4" w:rsidRPr="00882676" w:rsidSect="00BD1966">
      <w:footerReference w:type="even" r:id="rId13"/>
      <w:footerReference w:type="default" r:id="rId14"/>
      <w:pgSz w:w="11906" w:h="16838"/>
      <w:pgMar w:top="1417" w:right="17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84D28" w14:textId="77777777" w:rsidR="008E7F97" w:rsidRDefault="008E7F97" w:rsidP="005265E7">
      <w:r>
        <w:separator/>
      </w:r>
    </w:p>
  </w:endnote>
  <w:endnote w:type="continuationSeparator" w:id="0">
    <w:p w14:paraId="26B663E8" w14:textId="77777777" w:rsidR="008E7F97" w:rsidRDefault="008E7F97" w:rsidP="0052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hruti">
    <w:panose1 w:val="020B0604020202020204"/>
    <w:charset w:val="01"/>
    <w:family w:val="roman"/>
    <w:notTrueType/>
    <w:pitch w:val="variable"/>
  </w:font>
  <w:font w:name="Lucida Grande">
    <w:panose1 w:val="020B0600040502020204"/>
    <w:charset w:val="00"/>
    <w:family w:val="swiss"/>
    <w:pitch w:val="variable"/>
    <w:sig w:usb0="E1000AEF" w:usb1="5000A1FF" w:usb2="00000000" w:usb3="00000000" w:csb0="000001BF" w:csb1="00000000"/>
  </w:font>
  <w:font w:name="TimesNewRomanPS">
    <w:altName w:val="TimesNewRomanPS"/>
    <w:panose1 w:val="020B0604020202020204"/>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C327B" w14:textId="77777777" w:rsidR="00386037" w:rsidRDefault="00386037" w:rsidP="001670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F72BE8" w14:textId="77777777" w:rsidR="00386037" w:rsidRDefault="00386037" w:rsidP="005265E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32869" w14:textId="77777777" w:rsidR="00386037" w:rsidRDefault="00386037" w:rsidP="001670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25274">
      <w:rPr>
        <w:rStyle w:val="Nmerodepgina"/>
        <w:noProof/>
      </w:rPr>
      <w:t>17</w:t>
    </w:r>
    <w:r>
      <w:rPr>
        <w:rStyle w:val="Nmerodepgina"/>
      </w:rPr>
      <w:fldChar w:fldCharType="end"/>
    </w:r>
  </w:p>
  <w:p w14:paraId="4572B0BD" w14:textId="77777777" w:rsidR="00386037" w:rsidRDefault="00386037" w:rsidP="005265E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E96C7" w14:textId="77777777" w:rsidR="008E7F97" w:rsidRDefault="008E7F97" w:rsidP="005265E7">
      <w:r>
        <w:separator/>
      </w:r>
    </w:p>
  </w:footnote>
  <w:footnote w:type="continuationSeparator" w:id="0">
    <w:p w14:paraId="2D9E5FC1" w14:textId="77777777" w:rsidR="008E7F97" w:rsidRDefault="008E7F97" w:rsidP="00526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0675"/>
    <w:multiLevelType w:val="hybridMultilevel"/>
    <w:tmpl w:val="47B8B7B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5D4495"/>
    <w:multiLevelType w:val="hybridMultilevel"/>
    <w:tmpl w:val="D28CCAD4"/>
    <w:lvl w:ilvl="0" w:tplc="3236887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4861EA"/>
    <w:multiLevelType w:val="multilevel"/>
    <w:tmpl w:val="2750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86C96"/>
    <w:multiLevelType w:val="multilevel"/>
    <w:tmpl w:val="24B0DE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A6597"/>
    <w:multiLevelType w:val="hybridMultilevel"/>
    <w:tmpl w:val="217879C2"/>
    <w:lvl w:ilvl="0" w:tplc="82EE5B82">
      <w:start w:val="4"/>
      <w:numFmt w:val="lowerLetter"/>
      <w:lvlText w:val="%1."/>
      <w:lvlJc w:val="left"/>
      <w:pPr>
        <w:ind w:left="420" w:hanging="360"/>
      </w:pPr>
      <w:rPr>
        <w:rFonts w:hint="default"/>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5" w15:restartNumberingAfterBreak="0">
    <w:nsid w:val="3D286D5B"/>
    <w:multiLevelType w:val="hybridMultilevel"/>
    <w:tmpl w:val="57E09792"/>
    <w:lvl w:ilvl="0" w:tplc="C50CE816">
      <w:start w:val="9"/>
      <w:numFmt w:val="lowerLetter"/>
      <w:lvlText w:val="%1."/>
      <w:lvlJc w:val="left"/>
      <w:pPr>
        <w:ind w:left="420" w:hanging="360"/>
      </w:pPr>
      <w:rPr>
        <w:rFonts w:hint="default"/>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6" w15:restartNumberingAfterBreak="0">
    <w:nsid w:val="6C1A66CC"/>
    <w:multiLevelType w:val="hybridMultilevel"/>
    <w:tmpl w:val="1B4A60E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2BF6525"/>
    <w:multiLevelType w:val="multilevel"/>
    <w:tmpl w:val="2B3CE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F10DA4"/>
    <w:multiLevelType w:val="multilevel"/>
    <w:tmpl w:val="EDF0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BD1922"/>
    <w:multiLevelType w:val="hybridMultilevel"/>
    <w:tmpl w:val="A4BA0522"/>
    <w:lvl w:ilvl="0" w:tplc="E3F83208">
      <w:start w:val="1"/>
      <w:numFmt w:val="lowerRoman"/>
      <w:lvlText w:val="%1."/>
      <w:lvlJc w:val="left"/>
      <w:pPr>
        <w:ind w:left="1440" w:hanging="72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abstractNumId w:val="8"/>
  </w:num>
  <w:num w:numId="2">
    <w:abstractNumId w:val="6"/>
  </w:num>
  <w:num w:numId="3">
    <w:abstractNumId w:val="0"/>
  </w:num>
  <w:num w:numId="4">
    <w:abstractNumId w:val="1"/>
  </w:num>
  <w:num w:numId="5">
    <w:abstractNumId w:val="9"/>
  </w:num>
  <w:num w:numId="6">
    <w:abstractNumId w:val="5"/>
  </w:num>
  <w:num w:numId="7">
    <w:abstractNumId w:val="4"/>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88"/>
    <w:rsid w:val="00003A41"/>
    <w:rsid w:val="000074DD"/>
    <w:rsid w:val="000108C3"/>
    <w:rsid w:val="00014DDE"/>
    <w:rsid w:val="00017EEE"/>
    <w:rsid w:val="00017F7E"/>
    <w:rsid w:val="0002017F"/>
    <w:rsid w:val="000250A6"/>
    <w:rsid w:val="00027CEE"/>
    <w:rsid w:val="000310E9"/>
    <w:rsid w:val="0005466F"/>
    <w:rsid w:val="0006670C"/>
    <w:rsid w:val="000806DE"/>
    <w:rsid w:val="00086C21"/>
    <w:rsid w:val="00093D9C"/>
    <w:rsid w:val="00094598"/>
    <w:rsid w:val="000A2FCA"/>
    <w:rsid w:val="000A7574"/>
    <w:rsid w:val="000D2FF9"/>
    <w:rsid w:val="000D727E"/>
    <w:rsid w:val="000E0633"/>
    <w:rsid w:val="000F4799"/>
    <w:rsid w:val="00102D2A"/>
    <w:rsid w:val="00103B4D"/>
    <w:rsid w:val="00132B0F"/>
    <w:rsid w:val="00132BAB"/>
    <w:rsid w:val="00143746"/>
    <w:rsid w:val="00147EFA"/>
    <w:rsid w:val="001520CD"/>
    <w:rsid w:val="00165610"/>
    <w:rsid w:val="0016702A"/>
    <w:rsid w:val="001734B5"/>
    <w:rsid w:val="00175C79"/>
    <w:rsid w:val="00175EA7"/>
    <w:rsid w:val="00176F57"/>
    <w:rsid w:val="001808D9"/>
    <w:rsid w:val="00180E9A"/>
    <w:rsid w:val="00186E8E"/>
    <w:rsid w:val="001A4E2F"/>
    <w:rsid w:val="001A6C5D"/>
    <w:rsid w:val="001B15FC"/>
    <w:rsid w:val="001B523D"/>
    <w:rsid w:val="001C1430"/>
    <w:rsid w:val="001C263B"/>
    <w:rsid w:val="001C3679"/>
    <w:rsid w:val="001C3D12"/>
    <w:rsid w:val="001D2DD8"/>
    <w:rsid w:val="001D7B24"/>
    <w:rsid w:val="001D7E71"/>
    <w:rsid w:val="001E6E0A"/>
    <w:rsid w:val="0020069E"/>
    <w:rsid w:val="002007E1"/>
    <w:rsid w:val="00211421"/>
    <w:rsid w:val="00217CCC"/>
    <w:rsid w:val="00226D56"/>
    <w:rsid w:val="00230B70"/>
    <w:rsid w:val="002328A9"/>
    <w:rsid w:val="00245582"/>
    <w:rsid w:val="00246754"/>
    <w:rsid w:val="00250E33"/>
    <w:rsid w:val="00254A23"/>
    <w:rsid w:val="00261462"/>
    <w:rsid w:val="00266D09"/>
    <w:rsid w:val="002672FD"/>
    <w:rsid w:val="00267E30"/>
    <w:rsid w:val="0027463A"/>
    <w:rsid w:val="0028093A"/>
    <w:rsid w:val="00284D50"/>
    <w:rsid w:val="0029336B"/>
    <w:rsid w:val="00295EBD"/>
    <w:rsid w:val="00297171"/>
    <w:rsid w:val="002A2A91"/>
    <w:rsid w:val="002B29F7"/>
    <w:rsid w:val="002B6A16"/>
    <w:rsid w:val="002B76EC"/>
    <w:rsid w:val="002B7B34"/>
    <w:rsid w:val="002C03C7"/>
    <w:rsid w:val="002C1E7E"/>
    <w:rsid w:val="002C5A17"/>
    <w:rsid w:val="002E710D"/>
    <w:rsid w:val="002F32DA"/>
    <w:rsid w:val="002F4F40"/>
    <w:rsid w:val="00301CEA"/>
    <w:rsid w:val="00306883"/>
    <w:rsid w:val="0032048E"/>
    <w:rsid w:val="00327B49"/>
    <w:rsid w:val="00332033"/>
    <w:rsid w:val="00343BA5"/>
    <w:rsid w:val="003473D8"/>
    <w:rsid w:val="003531B5"/>
    <w:rsid w:val="00360B48"/>
    <w:rsid w:val="0036120A"/>
    <w:rsid w:val="003731D1"/>
    <w:rsid w:val="0037599A"/>
    <w:rsid w:val="00375CE5"/>
    <w:rsid w:val="003762AB"/>
    <w:rsid w:val="00377C34"/>
    <w:rsid w:val="00382F6B"/>
    <w:rsid w:val="00386037"/>
    <w:rsid w:val="003874DF"/>
    <w:rsid w:val="003C4C06"/>
    <w:rsid w:val="003C7C45"/>
    <w:rsid w:val="003D18EB"/>
    <w:rsid w:val="003E28C2"/>
    <w:rsid w:val="00401E45"/>
    <w:rsid w:val="00402B88"/>
    <w:rsid w:val="00405D17"/>
    <w:rsid w:val="00407A8D"/>
    <w:rsid w:val="00412CFD"/>
    <w:rsid w:val="00415D77"/>
    <w:rsid w:val="00415E7A"/>
    <w:rsid w:val="004241A8"/>
    <w:rsid w:val="0042502A"/>
    <w:rsid w:val="00425E82"/>
    <w:rsid w:val="00443B97"/>
    <w:rsid w:val="0045199B"/>
    <w:rsid w:val="00453E20"/>
    <w:rsid w:val="00454990"/>
    <w:rsid w:val="00487D84"/>
    <w:rsid w:val="004A350B"/>
    <w:rsid w:val="004B2847"/>
    <w:rsid w:val="004C2036"/>
    <w:rsid w:val="004C7B06"/>
    <w:rsid w:val="004D62BC"/>
    <w:rsid w:val="004F4291"/>
    <w:rsid w:val="004F5889"/>
    <w:rsid w:val="004F6135"/>
    <w:rsid w:val="004F658D"/>
    <w:rsid w:val="004F746C"/>
    <w:rsid w:val="005030FF"/>
    <w:rsid w:val="00505219"/>
    <w:rsid w:val="00516A04"/>
    <w:rsid w:val="00516EDA"/>
    <w:rsid w:val="005231F6"/>
    <w:rsid w:val="005265E7"/>
    <w:rsid w:val="00527525"/>
    <w:rsid w:val="00543B92"/>
    <w:rsid w:val="0054710E"/>
    <w:rsid w:val="00556530"/>
    <w:rsid w:val="00577373"/>
    <w:rsid w:val="00582566"/>
    <w:rsid w:val="00583215"/>
    <w:rsid w:val="00586B23"/>
    <w:rsid w:val="005905B3"/>
    <w:rsid w:val="00591DF8"/>
    <w:rsid w:val="0059412B"/>
    <w:rsid w:val="005A0133"/>
    <w:rsid w:val="005A1C97"/>
    <w:rsid w:val="005A7F8C"/>
    <w:rsid w:val="005D608C"/>
    <w:rsid w:val="005D6305"/>
    <w:rsid w:val="005E2A14"/>
    <w:rsid w:val="005E3729"/>
    <w:rsid w:val="005F1EBD"/>
    <w:rsid w:val="0060356D"/>
    <w:rsid w:val="00603845"/>
    <w:rsid w:val="00603CA7"/>
    <w:rsid w:val="00622815"/>
    <w:rsid w:val="00623626"/>
    <w:rsid w:val="0062740D"/>
    <w:rsid w:val="006330D2"/>
    <w:rsid w:val="0064385D"/>
    <w:rsid w:val="00665E4B"/>
    <w:rsid w:val="00682DB6"/>
    <w:rsid w:val="00686727"/>
    <w:rsid w:val="00691EAF"/>
    <w:rsid w:val="006A235E"/>
    <w:rsid w:val="006A236E"/>
    <w:rsid w:val="006B5776"/>
    <w:rsid w:val="006B7D2A"/>
    <w:rsid w:val="006C2F3B"/>
    <w:rsid w:val="006C6B2D"/>
    <w:rsid w:val="006E019B"/>
    <w:rsid w:val="006F2287"/>
    <w:rsid w:val="006F7B5E"/>
    <w:rsid w:val="00711202"/>
    <w:rsid w:val="007154AB"/>
    <w:rsid w:val="0072070E"/>
    <w:rsid w:val="00725274"/>
    <w:rsid w:val="00731CF1"/>
    <w:rsid w:val="007517E0"/>
    <w:rsid w:val="007542AE"/>
    <w:rsid w:val="00763E6D"/>
    <w:rsid w:val="007645FC"/>
    <w:rsid w:val="00771A31"/>
    <w:rsid w:val="00771EA1"/>
    <w:rsid w:val="0077443D"/>
    <w:rsid w:val="00787359"/>
    <w:rsid w:val="00796168"/>
    <w:rsid w:val="007970E6"/>
    <w:rsid w:val="007B12EA"/>
    <w:rsid w:val="007B2F0D"/>
    <w:rsid w:val="007B3588"/>
    <w:rsid w:val="007C3577"/>
    <w:rsid w:val="007C6035"/>
    <w:rsid w:val="007C75E0"/>
    <w:rsid w:val="007D3824"/>
    <w:rsid w:val="007E47E9"/>
    <w:rsid w:val="007F07BD"/>
    <w:rsid w:val="007F35A5"/>
    <w:rsid w:val="007F36A6"/>
    <w:rsid w:val="007F54A7"/>
    <w:rsid w:val="00800E9F"/>
    <w:rsid w:val="00804FBB"/>
    <w:rsid w:val="00805625"/>
    <w:rsid w:val="008113CF"/>
    <w:rsid w:val="00832E0E"/>
    <w:rsid w:val="00850582"/>
    <w:rsid w:val="00854D51"/>
    <w:rsid w:val="00857BCF"/>
    <w:rsid w:val="00860F23"/>
    <w:rsid w:val="00873DBA"/>
    <w:rsid w:val="00882676"/>
    <w:rsid w:val="0089257E"/>
    <w:rsid w:val="008A07E3"/>
    <w:rsid w:val="008C048D"/>
    <w:rsid w:val="008C1510"/>
    <w:rsid w:val="008D3D1B"/>
    <w:rsid w:val="008E7F97"/>
    <w:rsid w:val="008F5617"/>
    <w:rsid w:val="009117E3"/>
    <w:rsid w:val="009126BB"/>
    <w:rsid w:val="009167C2"/>
    <w:rsid w:val="009208C8"/>
    <w:rsid w:val="009220AE"/>
    <w:rsid w:val="0092776C"/>
    <w:rsid w:val="009356D9"/>
    <w:rsid w:val="00935BC0"/>
    <w:rsid w:val="009371DF"/>
    <w:rsid w:val="00945E07"/>
    <w:rsid w:val="00962B2E"/>
    <w:rsid w:val="0097091B"/>
    <w:rsid w:val="00976527"/>
    <w:rsid w:val="00985040"/>
    <w:rsid w:val="009B1366"/>
    <w:rsid w:val="009D02EF"/>
    <w:rsid w:val="009D61DA"/>
    <w:rsid w:val="009E26BE"/>
    <w:rsid w:val="009F24B6"/>
    <w:rsid w:val="009F3201"/>
    <w:rsid w:val="00A070BB"/>
    <w:rsid w:val="00A1277E"/>
    <w:rsid w:val="00A2168A"/>
    <w:rsid w:val="00A22F53"/>
    <w:rsid w:val="00A23542"/>
    <w:rsid w:val="00A23DDB"/>
    <w:rsid w:val="00A27350"/>
    <w:rsid w:val="00A3112D"/>
    <w:rsid w:val="00A3286E"/>
    <w:rsid w:val="00A3379C"/>
    <w:rsid w:val="00A35289"/>
    <w:rsid w:val="00A37419"/>
    <w:rsid w:val="00A65A7B"/>
    <w:rsid w:val="00A746CD"/>
    <w:rsid w:val="00A829E5"/>
    <w:rsid w:val="00A82AEC"/>
    <w:rsid w:val="00A94CE8"/>
    <w:rsid w:val="00A968C0"/>
    <w:rsid w:val="00A979CB"/>
    <w:rsid w:val="00AA4D3A"/>
    <w:rsid w:val="00AA6415"/>
    <w:rsid w:val="00AC7BA7"/>
    <w:rsid w:val="00AD7231"/>
    <w:rsid w:val="00AE2727"/>
    <w:rsid w:val="00AE5FC1"/>
    <w:rsid w:val="00AF37A0"/>
    <w:rsid w:val="00B00D96"/>
    <w:rsid w:val="00B02DC5"/>
    <w:rsid w:val="00B034D6"/>
    <w:rsid w:val="00B124A1"/>
    <w:rsid w:val="00B12B34"/>
    <w:rsid w:val="00B16887"/>
    <w:rsid w:val="00B219A5"/>
    <w:rsid w:val="00B26CB0"/>
    <w:rsid w:val="00B3576A"/>
    <w:rsid w:val="00B372E4"/>
    <w:rsid w:val="00B60535"/>
    <w:rsid w:val="00B60B3A"/>
    <w:rsid w:val="00B61857"/>
    <w:rsid w:val="00B745F8"/>
    <w:rsid w:val="00B763B1"/>
    <w:rsid w:val="00B966E1"/>
    <w:rsid w:val="00BC6D03"/>
    <w:rsid w:val="00BD11FE"/>
    <w:rsid w:val="00BD1966"/>
    <w:rsid w:val="00BD3D2F"/>
    <w:rsid w:val="00BD4663"/>
    <w:rsid w:val="00BD4AAB"/>
    <w:rsid w:val="00BE38FB"/>
    <w:rsid w:val="00BE39F1"/>
    <w:rsid w:val="00BE5AEB"/>
    <w:rsid w:val="00C0321B"/>
    <w:rsid w:val="00C04DBD"/>
    <w:rsid w:val="00C2310C"/>
    <w:rsid w:val="00C26F09"/>
    <w:rsid w:val="00C3044B"/>
    <w:rsid w:val="00C314A2"/>
    <w:rsid w:val="00C34249"/>
    <w:rsid w:val="00C41E90"/>
    <w:rsid w:val="00C44183"/>
    <w:rsid w:val="00C4476A"/>
    <w:rsid w:val="00C519F5"/>
    <w:rsid w:val="00C55DEE"/>
    <w:rsid w:val="00C602E3"/>
    <w:rsid w:val="00C60C3B"/>
    <w:rsid w:val="00C62AD5"/>
    <w:rsid w:val="00C65C95"/>
    <w:rsid w:val="00C72F0E"/>
    <w:rsid w:val="00C75E3D"/>
    <w:rsid w:val="00C75FE7"/>
    <w:rsid w:val="00C77D11"/>
    <w:rsid w:val="00C84D30"/>
    <w:rsid w:val="00C84DEA"/>
    <w:rsid w:val="00CA7888"/>
    <w:rsid w:val="00CC079E"/>
    <w:rsid w:val="00CD42B4"/>
    <w:rsid w:val="00CD5946"/>
    <w:rsid w:val="00CD6E23"/>
    <w:rsid w:val="00CF0EC5"/>
    <w:rsid w:val="00CF4757"/>
    <w:rsid w:val="00D00C68"/>
    <w:rsid w:val="00D044D1"/>
    <w:rsid w:val="00D14006"/>
    <w:rsid w:val="00D377D5"/>
    <w:rsid w:val="00D6766E"/>
    <w:rsid w:val="00D75487"/>
    <w:rsid w:val="00DB4427"/>
    <w:rsid w:val="00DC2013"/>
    <w:rsid w:val="00DD5AF9"/>
    <w:rsid w:val="00DD6969"/>
    <w:rsid w:val="00DD7C4A"/>
    <w:rsid w:val="00DE292F"/>
    <w:rsid w:val="00DF06C0"/>
    <w:rsid w:val="00DF2603"/>
    <w:rsid w:val="00E0503F"/>
    <w:rsid w:val="00E05E04"/>
    <w:rsid w:val="00E1185A"/>
    <w:rsid w:val="00E12171"/>
    <w:rsid w:val="00E14BBB"/>
    <w:rsid w:val="00E14F4E"/>
    <w:rsid w:val="00E1525D"/>
    <w:rsid w:val="00E16BE3"/>
    <w:rsid w:val="00E312CA"/>
    <w:rsid w:val="00E34F33"/>
    <w:rsid w:val="00E36B80"/>
    <w:rsid w:val="00E36F14"/>
    <w:rsid w:val="00E3715C"/>
    <w:rsid w:val="00E43391"/>
    <w:rsid w:val="00E4543A"/>
    <w:rsid w:val="00E468A8"/>
    <w:rsid w:val="00E54B34"/>
    <w:rsid w:val="00E56A56"/>
    <w:rsid w:val="00E57221"/>
    <w:rsid w:val="00E60F02"/>
    <w:rsid w:val="00E62C55"/>
    <w:rsid w:val="00E82660"/>
    <w:rsid w:val="00E84E5D"/>
    <w:rsid w:val="00E90AF1"/>
    <w:rsid w:val="00E90F03"/>
    <w:rsid w:val="00E9124C"/>
    <w:rsid w:val="00E94E0C"/>
    <w:rsid w:val="00E9793C"/>
    <w:rsid w:val="00EA108A"/>
    <w:rsid w:val="00EA26C0"/>
    <w:rsid w:val="00EB28B0"/>
    <w:rsid w:val="00EB4005"/>
    <w:rsid w:val="00EB594F"/>
    <w:rsid w:val="00EC05EC"/>
    <w:rsid w:val="00EC4654"/>
    <w:rsid w:val="00ED2A5A"/>
    <w:rsid w:val="00ED7A74"/>
    <w:rsid w:val="00EE7069"/>
    <w:rsid w:val="00EF6BC5"/>
    <w:rsid w:val="00F12C32"/>
    <w:rsid w:val="00F23128"/>
    <w:rsid w:val="00F26218"/>
    <w:rsid w:val="00F27803"/>
    <w:rsid w:val="00F3154E"/>
    <w:rsid w:val="00F31E44"/>
    <w:rsid w:val="00F4547C"/>
    <w:rsid w:val="00F51610"/>
    <w:rsid w:val="00F6167B"/>
    <w:rsid w:val="00F90E85"/>
    <w:rsid w:val="00F947C0"/>
    <w:rsid w:val="00FA3A06"/>
    <w:rsid w:val="00FA4318"/>
    <w:rsid w:val="00FA4525"/>
    <w:rsid w:val="00FA6FF0"/>
    <w:rsid w:val="00FA7326"/>
    <w:rsid w:val="00FC122D"/>
    <w:rsid w:val="00FC75DA"/>
    <w:rsid w:val="00FC77C6"/>
    <w:rsid w:val="00FE4A1D"/>
    <w:rsid w:val="00FE635A"/>
    <w:rsid w:val="00FE718E"/>
    <w:rsid w:val="00FF2B7D"/>
    <w:rsid w:val="00FF4956"/>
    <w:rsid w:val="00FF7FB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CC270"/>
  <w15:docId w15:val="{30744FF7-D35A-4E4D-AD12-8ADBC4AA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76C"/>
    <w:pPr>
      <w:spacing w:after="0" w:line="240" w:lineRule="auto"/>
    </w:pPr>
    <w:rPr>
      <w:rFonts w:ascii="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86C21"/>
  </w:style>
  <w:style w:type="character" w:customStyle="1" w:styleId="apple-style-span">
    <w:name w:val="apple-style-span"/>
    <w:basedOn w:val="Fuentedeprrafopredeter"/>
    <w:rsid w:val="009167C2"/>
  </w:style>
  <w:style w:type="character" w:customStyle="1" w:styleId="BodyTextIn">
    <w:name w:val="Body Text In"/>
    <w:rsid w:val="009167C2"/>
    <w:rPr>
      <w:rFonts w:ascii="Shruti" w:hAnsi="Shruti"/>
      <w:sz w:val="24"/>
      <w:szCs w:val="24"/>
    </w:rPr>
  </w:style>
  <w:style w:type="character" w:styleId="Refdecomentario">
    <w:name w:val="annotation reference"/>
    <w:basedOn w:val="Fuentedeprrafopredeter"/>
    <w:uiPriority w:val="99"/>
    <w:semiHidden/>
    <w:unhideWhenUsed/>
    <w:rsid w:val="00C72F0E"/>
    <w:rPr>
      <w:sz w:val="18"/>
      <w:szCs w:val="18"/>
    </w:rPr>
  </w:style>
  <w:style w:type="paragraph" w:styleId="Textocomentario">
    <w:name w:val="annotation text"/>
    <w:basedOn w:val="Normal"/>
    <w:link w:val="TextocomentarioCar"/>
    <w:uiPriority w:val="99"/>
    <w:semiHidden/>
    <w:unhideWhenUsed/>
    <w:rsid w:val="00C72F0E"/>
  </w:style>
  <w:style w:type="character" w:customStyle="1" w:styleId="TextocomentarioCar">
    <w:name w:val="Texto comentario Car"/>
    <w:basedOn w:val="Fuentedeprrafopredeter"/>
    <w:link w:val="Textocomentario"/>
    <w:uiPriority w:val="99"/>
    <w:semiHidden/>
    <w:rsid w:val="00C72F0E"/>
    <w:rPr>
      <w:sz w:val="24"/>
      <w:szCs w:val="24"/>
    </w:rPr>
  </w:style>
  <w:style w:type="paragraph" w:styleId="Asuntodelcomentario">
    <w:name w:val="annotation subject"/>
    <w:basedOn w:val="Textocomentario"/>
    <w:next w:val="Textocomentario"/>
    <w:link w:val="AsuntodelcomentarioCar"/>
    <w:uiPriority w:val="99"/>
    <w:semiHidden/>
    <w:unhideWhenUsed/>
    <w:rsid w:val="00C72F0E"/>
    <w:rPr>
      <w:b/>
      <w:bCs/>
      <w:sz w:val="20"/>
      <w:szCs w:val="20"/>
    </w:rPr>
  </w:style>
  <w:style w:type="character" w:customStyle="1" w:styleId="AsuntodelcomentarioCar">
    <w:name w:val="Asunto del comentario Car"/>
    <w:basedOn w:val="TextocomentarioCar"/>
    <w:link w:val="Asuntodelcomentario"/>
    <w:uiPriority w:val="99"/>
    <w:semiHidden/>
    <w:rsid w:val="00C72F0E"/>
    <w:rPr>
      <w:b/>
      <w:bCs/>
      <w:sz w:val="20"/>
      <w:szCs w:val="20"/>
    </w:rPr>
  </w:style>
  <w:style w:type="paragraph" w:styleId="Textodeglobo">
    <w:name w:val="Balloon Text"/>
    <w:basedOn w:val="Normal"/>
    <w:link w:val="TextodegloboCar"/>
    <w:uiPriority w:val="99"/>
    <w:semiHidden/>
    <w:unhideWhenUsed/>
    <w:rsid w:val="00C72F0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72F0E"/>
    <w:rPr>
      <w:rFonts w:ascii="Lucida Grande" w:hAnsi="Lucida Grande" w:cs="Lucida Grande"/>
      <w:sz w:val="18"/>
      <w:szCs w:val="18"/>
    </w:rPr>
  </w:style>
  <w:style w:type="paragraph" w:customStyle="1" w:styleId="Default">
    <w:name w:val="Default"/>
    <w:rsid w:val="00FF4956"/>
    <w:pPr>
      <w:autoSpaceDE w:val="0"/>
      <w:autoSpaceDN w:val="0"/>
      <w:adjustRightInd w:val="0"/>
      <w:spacing w:after="0" w:line="240" w:lineRule="auto"/>
    </w:pPr>
    <w:rPr>
      <w:rFonts w:ascii="TimesNewRomanPS" w:hAnsi="TimesNewRomanPS" w:cs="TimesNewRomanPS"/>
      <w:color w:val="000000"/>
      <w:sz w:val="24"/>
      <w:szCs w:val="24"/>
    </w:rPr>
  </w:style>
  <w:style w:type="paragraph" w:customStyle="1" w:styleId="Pa5">
    <w:name w:val="Pa5"/>
    <w:basedOn w:val="Default"/>
    <w:next w:val="Default"/>
    <w:uiPriority w:val="99"/>
    <w:rsid w:val="00FF4956"/>
    <w:pPr>
      <w:spacing w:line="211" w:lineRule="atLeast"/>
    </w:pPr>
    <w:rPr>
      <w:rFonts w:cstheme="minorBidi"/>
      <w:color w:val="auto"/>
    </w:rPr>
  </w:style>
  <w:style w:type="paragraph" w:styleId="NormalWeb">
    <w:name w:val="Normal (Web)"/>
    <w:basedOn w:val="Normal"/>
    <w:uiPriority w:val="99"/>
    <w:unhideWhenUsed/>
    <w:rsid w:val="00B12B34"/>
    <w:pPr>
      <w:spacing w:before="100" w:beforeAutospacing="1" w:after="100" w:afterAutospacing="1"/>
    </w:pPr>
    <w:rPr>
      <w:rFonts w:eastAsia="Times New Roman"/>
      <w:lang w:eastAsia="es-ES"/>
    </w:rPr>
  </w:style>
  <w:style w:type="character" w:customStyle="1" w:styleId="estilo1">
    <w:name w:val="estilo1"/>
    <w:basedOn w:val="Fuentedeprrafopredeter"/>
    <w:rsid w:val="00B12B34"/>
  </w:style>
  <w:style w:type="paragraph" w:customStyle="1" w:styleId="m4870143323356065604msolistparagraph">
    <w:name w:val="m_4870143323356065604msolistparagraph"/>
    <w:basedOn w:val="Normal"/>
    <w:rsid w:val="006B5776"/>
    <w:pPr>
      <w:spacing w:before="100" w:beforeAutospacing="1" w:after="100" w:afterAutospacing="1"/>
    </w:pPr>
    <w:rPr>
      <w:rFonts w:eastAsia="Times New Roman"/>
      <w:lang w:eastAsia="es-ES"/>
    </w:rPr>
  </w:style>
  <w:style w:type="paragraph" w:styleId="Prrafodelista">
    <w:name w:val="List Paragraph"/>
    <w:basedOn w:val="Normal"/>
    <w:uiPriority w:val="34"/>
    <w:qFormat/>
    <w:rsid w:val="00132B0F"/>
    <w:pPr>
      <w:ind w:left="720"/>
      <w:contextualSpacing/>
    </w:pPr>
  </w:style>
  <w:style w:type="paragraph" w:styleId="HTMLconformatoprevio">
    <w:name w:val="HTML Preformatted"/>
    <w:basedOn w:val="Normal"/>
    <w:link w:val="HTMLconformatoprevioCar"/>
    <w:uiPriority w:val="99"/>
    <w:unhideWhenUsed/>
    <w:rsid w:val="00246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246754"/>
    <w:rPr>
      <w:rFonts w:ascii="Courier New" w:eastAsia="Times New Roman" w:hAnsi="Courier New" w:cs="Courier New"/>
      <w:sz w:val="20"/>
      <w:szCs w:val="20"/>
      <w:lang w:eastAsia="es-ES"/>
    </w:rPr>
  </w:style>
  <w:style w:type="paragraph" w:customStyle="1" w:styleId="p1">
    <w:name w:val="p1"/>
    <w:basedOn w:val="Normal"/>
    <w:rsid w:val="00DD6969"/>
    <w:rPr>
      <w:rFonts w:ascii="Helvetica" w:hAnsi="Helvetica"/>
      <w:sz w:val="12"/>
      <w:szCs w:val="12"/>
    </w:rPr>
  </w:style>
  <w:style w:type="table" w:styleId="Tablaconcuadrcula">
    <w:name w:val="Table Grid"/>
    <w:basedOn w:val="Tablanormal"/>
    <w:uiPriority w:val="39"/>
    <w:rsid w:val="00516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2A2A91"/>
    <w:pPr>
      <w:spacing w:before="100" w:beforeAutospacing="1" w:after="100" w:afterAutospacing="1"/>
    </w:pPr>
    <w:rPr>
      <w:rFonts w:eastAsia="Times New Roman"/>
      <w:lang w:val="en-US" w:bidi="he-IL"/>
    </w:rPr>
  </w:style>
  <w:style w:type="character" w:styleId="Textoennegrita">
    <w:name w:val="Strong"/>
    <w:basedOn w:val="Fuentedeprrafopredeter"/>
    <w:uiPriority w:val="22"/>
    <w:qFormat/>
    <w:rsid w:val="00DD5AF9"/>
    <w:rPr>
      <w:b/>
      <w:bCs/>
    </w:rPr>
  </w:style>
  <w:style w:type="character" w:styleId="Hipervnculo">
    <w:name w:val="Hyperlink"/>
    <w:basedOn w:val="Fuentedeprrafopredeter"/>
    <w:uiPriority w:val="99"/>
    <w:unhideWhenUsed/>
    <w:rsid w:val="0045199B"/>
    <w:rPr>
      <w:color w:val="0563C1" w:themeColor="hyperlink"/>
      <w:u w:val="single"/>
    </w:rPr>
  </w:style>
  <w:style w:type="character" w:customStyle="1" w:styleId="meta-authors--limited">
    <w:name w:val="meta-authors--limited"/>
    <w:basedOn w:val="Fuentedeprrafopredeter"/>
    <w:rsid w:val="00A2168A"/>
  </w:style>
  <w:style w:type="character" w:customStyle="1" w:styleId="wi-fullname">
    <w:name w:val="wi-fullname"/>
    <w:basedOn w:val="Fuentedeprrafopredeter"/>
    <w:rsid w:val="00A2168A"/>
  </w:style>
  <w:style w:type="character" w:customStyle="1" w:styleId="meta-authors--remaining">
    <w:name w:val="meta-authors--remaining"/>
    <w:basedOn w:val="Fuentedeprrafopredeter"/>
    <w:rsid w:val="00A2168A"/>
  </w:style>
  <w:style w:type="paragraph" w:styleId="Revisin">
    <w:name w:val="Revision"/>
    <w:hidden/>
    <w:uiPriority w:val="99"/>
    <w:semiHidden/>
    <w:rsid w:val="00C34249"/>
    <w:pPr>
      <w:spacing w:after="0" w:line="240" w:lineRule="auto"/>
    </w:pPr>
    <w:rPr>
      <w:rFonts w:ascii="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5265E7"/>
    <w:pPr>
      <w:tabs>
        <w:tab w:val="center" w:pos="4252"/>
        <w:tab w:val="right" w:pos="8504"/>
      </w:tabs>
    </w:pPr>
  </w:style>
  <w:style w:type="character" w:customStyle="1" w:styleId="PiedepginaCar">
    <w:name w:val="Pie de página Car"/>
    <w:basedOn w:val="Fuentedeprrafopredeter"/>
    <w:link w:val="Piedepgina"/>
    <w:uiPriority w:val="99"/>
    <w:rsid w:val="005265E7"/>
    <w:rPr>
      <w:rFonts w:ascii="Times New Roman" w:hAnsi="Times New Roman" w:cs="Times New Roman"/>
      <w:sz w:val="24"/>
      <w:szCs w:val="24"/>
      <w:lang w:val="es-ES_tradnl" w:eastAsia="es-ES_tradnl"/>
    </w:rPr>
  </w:style>
  <w:style w:type="character" w:styleId="Nmerodepgina">
    <w:name w:val="page number"/>
    <w:basedOn w:val="Fuentedeprrafopredeter"/>
    <w:uiPriority w:val="99"/>
    <w:semiHidden/>
    <w:unhideWhenUsed/>
    <w:rsid w:val="00526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0544">
      <w:bodyDiv w:val="1"/>
      <w:marLeft w:val="0"/>
      <w:marRight w:val="0"/>
      <w:marTop w:val="0"/>
      <w:marBottom w:val="0"/>
      <w:divBdr>
        <w:top w:val="none" w:sz="0" w:space="0" w:color="auto"/>
        <w:left w:val="none" w:sz="0" w:space="0" w:color="auto"/>
        <w:bottom w:val="none" w:sz="0" w:space="0" w:color="auto"/>
        <w:right w:val="none" w:sz="0" w:space="0" w:color="auto"/>
      </w:divBdr>
    </w:div>
    <w:div w:id="17657552">
      <w:bodyDiv w:val="1"/>
      <w:marLeft w:val="0"/>
      <w:marRight w:val="0"/>
      <w:marTop w:val="0"/>
      <w:marBottom w:val="0"/>
      <w:divBdr>
        <w:top w:val="none" w:sz="0" w:space="0" w:color="auto"/>
        <w:left w:val="none" w:sz="0" w:space="0" w:color="auto"/>
        <w:bottom w:val="none" w:sz="0" w:space="0" w:color="auto"/>
        <w:right w:val="none" w:sz="0" w:space="0" w:color="auto"/>
      </w:divBdr>
    </w:div>
    <w:div w:id="36123780">
      <w:bodyDiv w:val="1"/>
      <w:marLeft w:val="0"/>
      <w:marRight w:val="0"/>
      <w:marTop w:val="0"/>
      <w:marBottom w:val="0"/>
      <w:divBdr>
        <w:top w:val="none" w:sz="0" w:space="0" w:color="auto"/>
        <w:left w:val="none" w:sz="0" w:space="0" w:color="auto"/>
        <w:bottom w:val="none" w:sz="0" w:space="0" w:color="auto"/>
        <w:right w:val="none" w:sz="0" w:space="0" w:color="auto"/>
      </w:divBdr>
    </w:div>
    <w:div w:id="54201287">
      <w:bodyDiv w:val="1"/>
      <w:marLeft w:val="0"/>
      <w:marRight w:val="0"/>
      <w:marTop w:val="0"/>
      <w:marBottom w:val="0"/>
      <w:divBdr>
        <w:top w:val="none" w:sz="0" w:space="0" w:color="auto"/>
        <w:left w:val="none" w:sz="0" w:space="0" w:color="auto"/>
        <w:bottom w:val="none" w:sz="0" w:space="0" w:color="auto"/>
        <w:right w:val="none" w:sz="0" w:space="0" w:color="auto"/>
      </w:divBdr>
    </w:div>
    <w:div w:id="68503939">
      <w:bodyDiv w:val="1"/>
      <w:marLeft w:val="0"/>
      <w:marRight w:val="0"/>
      <w:marTop w:val="0"/>
      <w:marBottom w:val="0"/>
      <w:divBdr>
        <w:top w:val="none" w:sz="0" w:space="0" w:color="auto"/>
        <w:left w:val="none" w:sz="0" w:space="0" w:color="auto"/>
        <w:bottom w:val="none" w:sz="0" w:space="0" w:color="auto"/>
        <w:right w:val="none" w:sz="0" w:space="0" w:color="auto"/>
      </w:divBdr>
    </w:div>
    <w:div w:id="127357999">
      <w:bodyDiv w:val="1"/>
      <w:marLeft w:val="0"/>
      <w:marRight w:val="0"/>
      <w:marTop w:val="0"/>
      <w:marBottom w:val="0"/>
      <w:divBdr>
        <w:top w:val="none" w:sz="0" w:space="0" w:color="auto"/>
        <w:left w:val="none" w:sz="0" w:space="0" w:color="auto"/>
        <w:bottom w:val="none" w:sz="0" w:space="0" w:color="auto"/>
        <w:right w:val="none" w:sz="0" w:space="0" w:color="auto"/>
      </w:divBdr>
      <w:divsChild>
        <w:div w:id="1288656352">
          <w:marLeft w:val="0"/>
          <w:marRight w:val="0"/>
          <w:marTop w:val="0"/>
          <w:marBottom w:val="0"/>
          <w:divBdr>
            <w:top w:val="none" w:sz="0" w:space="0" w:color="auto"/>
            <w:left w:val="none" w:sz="0" w:space="0" w:color="auto"/>
            <w:bottom w:val="none" w:sz="0" w:space="0" w:color="auto"/>
            <w:right w:val="none" w:sz="0" w:space="0" w:color="auto"/>
          </w:divBdr>
        </w:div>
      </w:divsChild>
    </w:div>
    <w:div w:id="205921591">
      <w:bodyDiv w:val="1"/>
      <w:marLeft w:val="0"/>
      <w:marRight w:val="0"/>
      <w:marTop w:val="0"/>
      <w:marBottom w:val="0"/>
      <w:divBdr>
        <w:top w:val="none" w:sz="0" w:space="0" w:color="auto"/>
        <w:left w:val="none" w:sz="0" w:space="0" w:color="auto"/>
        <w:bottom w:val="none" w:sz="0" w:space="0" w:color="auto"/>
        <w:right w:val="none" w:sz="0" w:space="0" w:color="auto"/>
      </w:divBdr>
    </w:div>
    <w:div w:id="208419248">
      <w:bodyDiv w:val="1"/>
      <w:marLeft w:val="0"/>
      <w:marRight w:val="0"/>
      <w:marTop w:val="0"/>
      <w:marBottom w:val="0"/>
      <w:divBdr>
        <w:top w:val="none" w:sz="0" w:space="0" w:color="auto"/>
        <w:left w:val="none" w:sz="0" w:space="0" w:color="auto"/>
        <w:bottom w:val="none" w:sz="0" w:space="0" w:color="auto"/>
        <w:right w:val="none" w:sz="0" w:space="0" w:color="auto"/>
      </w:divBdr>
    </w:div>
    <w:div w:id="230115420">
      <w:bodyDiv w:val="1"/>
      <w:marLeft w:val="0"/>
      <w:marRight w:val="0"/>
      <w:marTop w:val="0"/>
      <w:marBottom w:val="0"/>
      <w:divBdr>
        <w:top w:val="none" w:sz="0" w:space="0" w:color="auto"/>
        <w:left w:val="none" w:sz="0" w:space="0" w:color="auto"/>
        <w:bottom w:val="none" w:sz="0" w:space="0" w:color="auto"/>
        <w:right w:val="none" w:sz="0" w:space="0" w:color="auto"/>
      </w:divBdr>
    </w:div>
    <w:div w:id="240985919">
      <w:bodyDiv w:val="1"/>
      <w:marLeft w:val="0"/>
      <w:marRight w:val="0"/>
      <w:marTop w:val="0"/>
      <w:marBottom w:val="0"/>
      <w:divBdr>
        <w:top w:val="none" w:sz="0" w:space="0" w:color="auto"/>
        <w:left w:val="none" w:sz="0" w:space="0" w:color="auto"/>
        <w:bottom w:val="none" w:sz="0" w:space="0" w:color="auto"/>
        <w:right w:val="none" w:sz="0" w:space="0" w:color="auto"/>
      </w:divBdr>
    </w:div>
    <w:div w:id="250819999">
      <w:bodyDiv w:val="1"/>
      <w:marLeft w:val="0"/>
      <w:marRight w:val="0"/>
      <w:marTop w:val="0"/>
      <w:marBottom w:val="0"/>
      <w:divBdr>
        <w:top w:val="none" w:sz="0" w:space="0" w:color="auto"/>
        <w:left w:val="none" w:sz="0" w:space="0" w:color="auto"/>
        <w:bottom w:val="none" w:sz="0" w:space="0" w:color="auto"/>
        <w:right w:val="none" w:sz="0" w:space="0" w:color="auto"/>
      </w:divBdr>
    </w:div>
    <w:div w:id="271595174">
      <w:bodyDiv w:val="1"/>
      <w:marLeft w:val="0"/>
      <w:marRight w:val="0"/>
      <w:marTop w:val="0"/>
      <w:marBottom w:val="0"/>
      <w:divBdr>
        <w:top w:val="none" w:sz="0" w:space="0" w:color="auto"/>
        <w:left w:val="none" w:sz="0" w:space="0" w:color="auto"/>
        <w:bottom w:val="none" w:sz="0" w:space="0" w:color="auto"/>
        <w:right w:val="none" w:sz="0" w:space="0" w:color="auto"/>
      </w:divBdr>
    </w:div>
    <w:div w:id="274362653">
      <w:bodyDiv w:val="1"/>
      <w:marLeft w:val="0"/>
      <w:marRight w:val="0"/>
      <w:marTop w:val="0"/>
      <w:marBottom w:val="0"/>
      <w:divBdr>
        <w:top w:val="none" w:sz="0" w:space="0" w:color="auto"/>
        <w:left w:val="none" w:sz="0" w:space="0" w:color="auto"/>
        <w:bottom w:val="none" w:sz="0" w:space="0" w:color="auto"/>
        <w:right w:val="none" w:sz="0" w:space="0" w:color="auto"/>
      </w:divBdr>
      <w:divsChild>
        <w:div w:id="792990385">
          <w:marLeft w:val="0"/>
          <w:marRight w:val="0"/>
          <w:marTop w:val="0"/>
          <w:marBottom w:val="0"/>
          <w:divBdr>
            <w:top w:val="none" w:sz="0" w:space="0" w:color="auto"/>
            <w:left w:val="none" w:sz="0" w:space="0" w:color="auto"/>
            <w:bottom w:val="none" w:sz="0" w:space="0" w:color="auto"/>
            <w:right w:val="none" w:sz="0" w:space="0" w:color="auto"/>
          </w:divBdr>
        </w:div>
      </w:divsChild>
    </w:div>
    <w:div w:id="276257711">
      <w:bodyDiv w:val="1"/>
      <w:marLeft w:val="0"/>
      <w:marRight w:val="0"/>
      <w:marTop w:val="0"/>
      <w:marBottom w:val="0"/>
      <w:divBdr>
        <w:top w:val="none" w:sz="0" w:space="0" w:color="auto"/>
        <w:left w:val="none" w:sz="0" w:space="0" w:color="auto"/>
        <w:bottom w:val="none" w:sz="0" w:space="0" w:color="auto"/>
        <w:right w:val="none" w:sz="0" w:space="0" w:color="auto"/>
      </w:divBdr>
    </w:div>
    <w:div w:id="328487812">
      <w:bodyDiv w:val="1"/>
      <w:marLeft w:val="0"/>
      <w:marRight w:val="0"/>
      <w:marTop w:val="0"/>
      <w:marBottom w:val="0"/>
      <w:divBdr>
        <w:top w:val="none" w:sz="0" w:space="0" w:color="auto"/>
        <w:left w:val="none" w:sz="0" w:space="0" w:color="auto"/>
        <w:bottom w:val="none" w:sz="0" w:space="0" w:color="auto"/>
        <w:right w:val="none" w:sz="0" w:space="0" w:color="auto"/>
      </w:divBdr>
    </w:div>
    <w:div w:id="360055393">
      <w:bodyDiv w:val="1"/>
      <w:marLeft w:val="0"/>
      <w:marRight w:val="0"/>
      <w:marTop w:val="0"/>
      <w:marBottom w:val="0"/>
      <w:divBdr>
        <w:top w:val="none" w:sz="0" w:space="0" w:color="auto"/>
        <w:left w:val="none" w:sz="0" w:space="0" w:color="auto"/>
        <w:bottom w:val="none" w:sz="0" w:space="0" w:color="auto"/>
        <w:right w:val="none" w:sz="0" w:space="0" w:color="auto"/>
      </w:divBdr>
    </w:div>
    <w:div w:id="441076870">
      <w:bodyDiv w:val="1"/>
      <w:marLeft w:val="0"/>
      <w:marRight w:val="0"/>
      <w:marTop w:val="0"/>
      <w:marBottom w:val="0"/>
      <w:divBdr>
        <w:top w:val="none" w:sz="0" w:space="0" w:color="auto"/>
        <w:left w:val="none" w:sz="0" w:space="0" w:color="auto"/>
        <w:bottom w:val="none" w:sz="0" w:space="0" w:color="auto"/>
        <w:right w:val="none" w:sz="0" w:space="0" w:color="auto"/>
      </w:divBdr>
    </w:div>
    <w:div w:id="453865026">
      <w:bodyDiv w:val="1"/>
      <w:marLeft w:val="0"/>
      <w:marRight w:val="0"/>
      <w:marTop w:val="0"/>
      <w:marBottom w:val="0"/>
      <w:divBdr>
        <w:top w:val="none" w:sz="0" w:space="0" w:color="auto"/>
        <w:left w:val="none" w:sz="0" w:space="0" w:color="auto"/>
        <w:bottom w:val="none" w:sz="0" w:space="0" w:color="auto"/>
        <w:right w:val="none" w:sz="0" w:space="0" w:color="auto"/>
      </w:divBdr>
    </w:div>
    <w:div w:id="500698011">
      <w:bodyDiv w:val="1"/>
      <w:marLeft w:val="0"/>
      <w:marRight w:val="0"/>
      <w:marTop w:val="0"/>
      <w:marBottom w:val="0"/>
      <w:divBdr>
        <w:top w:val="none" w:sz="0" w:space="0" w:color="auto"/>
        <w:left w:val="none" w:sz="0" w:space="0" w:color="auto"/>
        <w:bottom w:val="none" w:sz="0" w:space="0" w:color="auto"/>
        <w:right w:val="none" w:sz="0" w:space="0" w:color="auto"/>
      </w:divBdr>
      <w:divsChild>
        <w:div w:id="60255725">
          <w:marLeft w:val="0"/>
          <w:marRight w:val="0"/>
          <w:marTop w:val="0"/>
          <w:marBottom w:val="0"/>
          <w:divBdr>
            <w:top w:val="none" w:sz="0" w:space="0" w:color="auto"/>
            <w:left w:val="none" w:sz="0" w:space="0" w:color="auto"/>
            <w:bottom w:val="none" w:sz="0" w:space="0" w:color="auto"/>
            <w:right w:val="none" w:sz="0" w:space="0" w:color="auto"/>
          </w:divBdr>
        </w:div>
        <w:div w:id="427847329">
          <w:marLeft w:val="0"/>
          <w:marRight w:val="0"/>
          <w:marTop w:val="0"/>
          <w:marBottom w:val="0"/>
          <w:divBdr>
            <w:top w:val="none" w:sz="0" w:space="0" w:color="auto"/>
            <w:left w:val="none" w:sz="0" w:space="0" w:color="auto"/>
            <w:bottom w:val="none" w:sz="0" w:space="0" w:color="auto"/>
            <w:right w:val="none" w:sz="0" w:space="0" w:color="auto"/>
          </w:divBdr>
        </w:div>
        <w:div w:id="931008092">
          <w:marLeft w:val="0"/>
          <w:marRight w:val="0"/>
          <w:marTop w:val="0"/>
          <w:marBottom w:val="0"/>
          <w:divBdr>
            <w:top w:val="none" w:sz="0" w:space="0" w:color="auto"/>
            <w:left w:val="none" w:sz="0" w:space="0" w:color="auto"/>
            <w:bottom w:val="none" w:sz="0" w:space="0" w:color="auto"/>
            <w:right w:val="none" w:sz="0" w:space="0" w:color="auto"/>
          </w:divBdr>
        </w:div>
        <w:div w:id="935016220">
          <w:marLeft w:val="0"/>
          <w:marRight w:val="0"/>
          <w:marTop w:val="0"/>
          <w:marBottom w:val="0"/>
          <w:divBdr>
            <w:top w:val="none" w:sz="0" w:space="0" w:color="auto"/>
            <w:left w:val="none" w:sz="0" w:space="0" w:color="auto"/>
            <w:bottom w:val="none" w:sz="0" w:space="0" w:color="auto"/>
            <w:right w:val="none" w:sz="0" w:space="0" w:color="auto"/>
          </w:divBdr>
        </w:div>
        <w:div w:id="1115716236">
          <w:marLeft w:val="0"/>
          <w:marRight w:val="0"/>
          <w:marTop w:val="0"/>
          <w:marBottom w:val="0"/>
          <w:divBdr>
            <w:top w:val="none" w:sz="0" w:space="0" w:color="auto"/>
            <w:left w:val="none" w:sz="0" w:space="0" w:color="auto"/>
            <w:bottom w:val="none" w:sz="0" w:space="0" w:color="auto"/>
            <w:right w:val="none" w:sz="0" w:space="0" w:color="auto"/>
          </w:divBdr>
        </w:div>
        <w:div w:id="1307661534">
          <w:marLeft w:val="0"/>
          <w:marRight w:val="0"/>
          <w:marTop w:val="0"/>
          <w:marBottom w:val="0"/>
          <w:divBdr>
            <w:top w:val="none" w:sz="0" w:space="0" w:color="auto"/>
            <w:left w:val="none" w:sz="0" w:space="0" w:color="auto"/>
            <w:bottom w:val="none" w:sz="0" w:space="0" w:color="auto"/>
            <w:right w:val="none" w:sz="0" w:space="0" w:color="auto"/>
          </w:divBdr>
        </w:div>
        <w:div w:id="1357347100">
          <w:marLeft w:val="0"/>
          <w:marRight w:val="0"/>
          <w:marTop w:val="0"/>
          <w:marBottom w:val="0"/>
          <w:divBdr>
            <w:top w:val="none" w:sz="0" w:space="0" w:color="auto"/>
            <w:left w:val="none" w:sz="0" w:space="0" w:color="auto"/>
            <w:bottom w:val="none" w:sz="0" w:space="0" w:color="auto"/>
            <w:right w:val="none" w:sz="0" w:space="0" w:color="auto"/>
          </w:divBdr>
        </w:div>
        <w:div w:id="1421215353">
          <w:marLeft w:val="0"/>
          <w:marRight w:val="0"/>
          <w:marTop w:val="0"/>
          <w:marBottom w:val="0"/>
          <w:divBdr>
            <w:top w:val="none" w:sz="0" w:space="0" w:color="auto"/>
            <w:left w:val="none" w:sz="0" w:space="0" w:color="auto"/>
            <w:bottom w:val="none" w:sz="0" w:space="0" w:color="auto"/>
            <w:right w:val="none" w:sz="0" w:space="0" w:color="auto"/>
          </w:divBdr>
        </w:div>
        <w:div w:id="1457604260">
          <w:marLeft w:val="0"/>
          <w:marRight w:val="0"/>
          <w:marTop w:val="0"/>
          <w:marBottom w:val="0"/>
          <w:divBdr>
            <w:top w:val="none" w:sz="0" w:space="0" w:color="auto"/>
            <w:left w:val="none" w:sz="0" w:space="0" w:color="auto"/>
            <w:bottom w:val="none" w:sz="0" w:space="0" w:color="auto"/>
            <w:right w:val="none" w:sz="0" w:space="0" w:color="auto"/>
          </w:divBdr>
        </w:div>
        <w:div w:id="1481002651">
          <w:marLeft w:val="0"/>
          <w:marRight w:val="0"/>
          <w:marTop w:val="0"/>
          <w:marBottom w:val="0"/>
          <w:divBdr>
            <w:top w:val="none" w:sz="0" w:space="0" w:color="auto"/>
            <w:left w:val="none" w:sz="0" w:space="0" w:color="auto"/>
            <w:bottom w:val="none" w:sz="0" w:space="0" w:color="auto"/>
            <w:right w:val="none" w:sz="0" w:space="0" w:color="auto"/>
          </w:divBdr>
        </w:div>
        <w:div w:id="2075622192">
          <w:marLeft w:val="0"/>
          <w:marRight w:val="0"/>
          <w:marTop w:val="0"/>
          <w:marBottom w:val="0"/>
          <w:divBdr>
            <w:top w:val="none" w:sz="0" w:space="0" w:color="auto"/>
            <w:left w:val="none" w:sz="0" w:space="0" w:color="auto"/>
            <w:bottom w:val="none" w:sz="0" w:space="0" w:color="auto"/>
            <w:right w:val="none" w:sz="0" w:space="0" w:color="auto"/>
          </w:divBdr>
        </w:div>
      </w:divsChild>
    </w:div>
    <w:div w:id="529268908">
      <w:bodyDiv w:val="1"/>
      <w:marLeft w:val="0"/>
      <w:marRight w:val="0"/>
      <w:marTop w:val="0"/>
      <w:marBottom w:val="0"/>
      <w:divBdr>
        <w:top w:val="none" w:sz="0" w:space="0" w:color="auto"/>
        <w:left w:val="none" w:sz="0" w:space="0" w:color="auto"/>
        <w:bottom w:val="none" w:sz="0" w:space="0" w:color="auto"/>
        <w:right w:val="none" w:sz="0" w:space="0" w:color="auto"/>
      </w:divBdr>
    </w:div>
    <w:div w:id="548805425">
      <w:bodyDiv w:val="1"/>
      <w:marLeft w:val="0"/>
      <w:marRight w:val="0"/>
      <w:marTop w:val="0"/>
      <w:marBottom w:val="0"/>
      <w:divBdr>
        <w:top w:val="none" w:sz="0" w:space="0" w:color="auto"/>
        <w:left w:val="none" w:sz="0" w:space="0" w:color="auto"/>
        <w:bottom w:val="none" w:sz="0" w:space="0" w:color="auto"/>
        <w:right w:val="none" w:sz="0" w:space="0" w:color="auto"/>
      </w:divBdr>
    </w:div>
    <w:div w:id="566381637">
      <w:bodyDiv w:val="1"/>
      <w:marLeft w:val="0"/>
      <w:marRight w:val="0"/>
      <w:marTop w:val="0"/>
      <w:marBottom w:val="0"/>
      <w:divBdr>
        <w:top w:val="none" w:sz="0" w:space="0" w:color="auto"/>
        <w:left w:val="none" w:sz="0" w:space="0" w:color="auto"/>
        <w:bottom w:val="none" w:sz="0" w:space="0" w:color="auto"/>
        <w:right w:val="none" w:sz="0" w:space="0" w:color="auto"/>
      </w:divBdr>
    </w:div>
    <w:div w:id="571621637">
      <w:bodyDiv w:val="1"/>
      <w:marLeft w:val="0"/>
      <w:marRight w:val="0"/>
      <w:marTop w:val="0"/>
      <w:marBottom w:val="0"/>
      <w:divBdr>
        <w:top w:val="none" w:sz="0" w:space="0" w:color="auto"/>
        <w:left w:val="none" w:sz="0" w:space="0" w:color="auto"/>
        <w:bottom w:val="none" w:sz="0" w:space="0" w:color="auto"/>
        <w:right w:val="none" w:sz="0" w:space="0" w:color="auto"/>
      </w:divBdr>
    </w:div>
    <w:div w:id="574315654">
      <w:bodyDiv w:val="1"/>
      <w:marLeft w:val="0"/>
      <w:marRight w:val="0"/>
      <w:marTop w:val="0"/>
      <w:marBottom w:val="0"/>
      <w:divBdr>
        <w:top w:val="none" w:sz="0" w:space="0" w:color="auto"/>
        <w:left w:val="none" w:sz="0" w:space="0" w:color="auto"/>
        <w:bottom w:val="none" w:sz="0" w:space="0" w:color="auto"/>
        <w:right w:val="none" w:sz="0" w:space="0" w:color="auto"/>
      </w:divBdr>
    </w:div>
    <w:div w:id="575239719">
      <w:bodyDiv w:val="1"/>
      <w:marLeft w:val="0"/>
      <w:marRight w:val="0"/>
      <w:marTop w:val="0"/>
      <w:marBottom w:val="0"/>
      <w:divBdr>
        <w:top w:val="none" w:sz="0" w:space="0" w:color="auto"/>
        <w:left w:val="none" w:sz="0" w:space="0" w:color="auto"/>
        <w:bottom w:val="none" w:sz="0" w:space="0" w:color="auto"/>
        <w:right w:val="none" w:sz="0" w:space="0" w:color="auto"/>
      </w:divBdr>
    </w:div>
    <w:div w:id="609900783">
      <w:bodyDiv w:val="1"/>
      <w:marLeft w:val="0"/>
      <w:marRight w:val="0"/>
      <w:marTop w:val="0"/>
      <w:marBottom w:val="0"/>
      <w:divBdr>
        <w:top w:val="none" w:sz="0" w:space="0" w:color="auto"/>
        <w:left w:val="none" w:sz="0" w:space="0" w:color="auto"/>
        <w:bottom w:val="none" w:sz="0" w:space="0" w:color="auto"/>
        <w:right w:val="none" w:sz="0" w:space="0" w:color="auto"/>
      </w:divBdr>
      <w:divsChild>
        <w:div w:id="1876232617">
          <w:marLeft w:val="0"/>
          <w:marRight w:val="0"/>
          <w:marTop w:val="0"/>
          <w:marBottom w:val="0"/>
          <w:divBdr>
            <w:top w:val="none" w:sz="0" w:space="0" w:color="auto"/>
            <w:left w:val="none" w:sz="0" w:space="0" w:color="auto"/>
            <w:bottom w:val="none" w:sz="0" w:space="0" w:color="auto"/>
            <w:right w:val="none" w:sz="0" w:space="0" w:color="auto"/>
          </w:divBdr>
        </w:div>
      </w:divsChild>
    </w:div>
    <w:div w:id="704410457">
      <w:bodyDiv w:val="1"/>
      <w:marLeft w:val="0"/>
      <w:marRight w:val="0"/>
      <w:marTop w:val="0"/>
      <w:marBottom w:val="0"/>
      <w:divBdr>
        <w:top w:val="none" w:sz="0" w:space="0" w:color="auto"/>
        <w:left w:val="none" w:sz="0" w:space="0" w:color="auto"/>
        <w:bottom w:val="none" w:sz="0" w:space="0" w:color="auto"/>
        <w:right w:val="none" w:sz="0" w:space="0" w:color="auto"/>
      </w:divBdr>
    </w:div>
    <w:div w:id="751321015">
      <w:bodyDiv w:val="1"/>
      <w:marLeft w:val="0"/>
      <w:marRight w:val="0"/>
      <w:marTop w:val="0"/>
      <w:marBottom w:val="0"/>
      <w:divBdr>
        <w:top w:val="none" w:sz="0" w:space="0" w:color="auto"/>
        <w:left w:val="none" w:sz="0" w:space="0" w:color="auto"/>
        <w:bottom w:val="none" w:sz="0" w:space="0" w:color="auto"/>
        <w:right w:val="none" w:sz="0" w:space="0" w:color="auto"/>
      </w:divBdr>
    </w:div>
    <w:div w:id="767778433">
      <w:bodyDiv w:val="1"/>
      <w:marLeft w:val="0"/>
      <w:marRight w:val="0"/>
      <w:marTop w:val="0"/>
      <w:marBottom w:val="0"/>
      <w:divBdr>
        <w:top w:val="none" w:sz="0" w:space="0" w:color="auto"/>
        <w:left w:val="none" w:sz="0" w:space="0" w:color="auto"/>
        <w:bottom w:val="none" w:sz="0" w:space="0" w:color="auto"/>
        <w:right w:val="none" w:sz="0" w:space="0" w:color="auto"/>
      </w:divBdr>
    </w:div>
    <w:div w:id="791754960">
      <w:bodyDiv w:val="1"/>
      <w:marLeft w:val="0"/>
      <w:marRight w:val="0"/>
      <w:marTop w:val="0"/>
      <w:marBottom w:val="0"/>
      <w:divBdr>
        <w:top w:val="none" w:sz="0" w:space="0" w:color="auto"/>
        <w:left w:val="none" w:sz="0" w:space="0" w:color="auto"/>
        <w:bottom w:val="none" w:sz="0" w:space="0" w:color="auto"/>
        <w:right w:val="none" w:sz="0" w:space="0" w:color="auto"/>
      </w:divBdr>
      <w:divsChild>
        <w:div w:id="1550410740">
          <w:marLeft w:val="0"/>
          <w:marRight w:val="0"/>
          <w:marTop w:val="0"/>
          <w:marBottom w:val="0"/>
          <w:divBdr>
            <w:top w:val="none" w:sz="0" w:space="0" w:color="auto"/>
            <w:left w:val="none" w:sz="0" w:space="0" w:color="auto"/>
            <w:bottom w:val="none" w:sz="0" w:space="0" w:color="auto"/>
            <w:right w:val="none" w:sz="0" w:space="0" w:color="auto"/>
          </w:divBdr>
        </w:div>
      </w:divsChild>
    </w:div>
    <w:div w:id="831216091">
      <w:bodyDiv w:val="1"/>
      <w:marLeft w:val="0"/>
      <w:marRight w:val="0"/>
      <w:marTop w:val="0"/>
      <w:marBottom w:val="0"/>
      <w:divBdr>
        <w:top w:val="none" w:sz="0" w:space="0" w:color="auto"/>
        <w:left w:val="none" w:sz="0" w:space="0" w:color="auto"/>
        <w:bottom w:val="none" w:sz="0" w:space="0" w:color="auto"/>
        <w:right w:val="none" w:sz="0" w:space="0" w:color="auto"/>
      </w:divBdr>
    </w:div>
    <w:div w:id="868447599">
      <w:bodyDiv w:val="1"/>
      <w:marLeft w:val="0"/>
      <w:marRight w:val="0"/>
      <w:marTop w:val="0"/>
      <w:marBottom w:val="0"/>
      <w:divBdr>
        <w:top w:val="none" w:sz="0" w:space="0" w:color="auto"/>
        <w:left w:val="none" w:sz="0" w:space="0" w:color="auto"/>
        <w:bottom w:val="none" w:sz="0" w:space="0" w:color="auto"/>
        <w:right w:val="none" w:sz="0" w:space="0" w:color="auto"/>
      </w:divBdr>
      <w:divsChild>
        <w:div w:id="24260539">
          <w:marLeft w:val="0"/>
          <w:marRight w:val="0"/>
          <w:marTop w:val="0"/>
          <w:marBottom w:val="0"/>
          <w:divBdr>
            <w:top w:val="none" w:sz="0" w:space="0" w:color="auto"/>
            <w:left w:val="none" w:sz="0" w:space="0" w:color="auto"/>
            <w:bottom w:val="none" w:sz="0" w:space="0" w:color="auto"/>
            <w:right w:val="none" w:sz="0" w:space="0" w:color="auto"/>
          </w:divBdr>
          <w:divsChild>
            <w:div w:id="376780423">
              <w:marLeft w:val="0"/>
              <w:marRight w:val="0"/>
              <w:marTop w:val="0"/>
              <w:marBottom w:val="0"/>
              <w:divBdr>
                <w:top w:val="none" w:sz="0" w:space="0" w:color="auto"/>
                <w:left w:val="none" w:sz="0" w:space="0" w:color="auto"/>
                <w:bottom w:val="none" w:sz="0" w:space="0" w:color="auto"/>
                <w:right w:val="none" w:sz="0" w:space="0" w:color="auto"/>
              </w:divBdr>
              <w:divsChild>
                <w:div w:id="177696576">
                  <w:marLeft w:val="0"/>
                  <w:marRight w:val="0"/>
                  <w:marTop w:val="0"/>
                  <w:marBottom w:val="0"/>
                  <w:divBdr>
                    <w:top w:val="none" w:sz="0" w:space="0" w:color="auto"/>
                    <w:left w:val="none" w:sz="0" w:space="0" w:color="auto"/>
                    <w:bottom w:val="none" w:sz="0" w:space="0" w:color="auto"/>
                    <w:right w:val="none" w:sz="0" w:space="0" w:color="auto"/>
                  </w:divBdr>
                  <w:divsChild>
                    <w:div w:id="1990592309">
                      <w:marLeft w:val="0"/>
                      <w:marRight w:val="0"/>
                      <w:marTop w:val="0"/>
                      <w:marBottom w:val="0"/>
                      <w:divBdr>
                        <w:top w:val="none" w:sz="0" w:space="0" w:color="auto"/>
                        <w:left w:val="none" w:sz="0" w:space="0" w:color="auto"/>
                        <w:bottom w:val="none" w:sz="0" w:space="0" w:color="auto"/>
                        <w:right w:val="none" w:sz="0" w:space="0" w:color="auto"/>
                      </w:divBdr>
                      <w:divsChild>
                        <w:div w:id="13121903">
                          <w:marLeft w:val="0"/>
                          <w:marRight w:val="0"/>
                          <w:marTop w:val="0"/>
                          <w:marBottom w:val="0"/>
                          <w:divBdr>
                            <w:top w:val="none" w:sz="0" w:space="0" w:color="auto"/>
                            <w:left w:val="none" w:sz="0" w:space="0" w:color="auto"/>
                            <w:bottom w:val="none" w:sz="0" w:space="0" w:color="auto"/>
                            <w:right w:val="none" w:sz="0" w:space="0" w:color="auto"/>
                          </w:divBdr>
                          <w:divsChild>
                            <w:div w:id="364839919">
                              <w:marLeft w:val="0"/>
                              <w:marRight w:val="0"/>
                              <w:marTop w:val="0"/>
                              <w:marBottom w:val="0"/>
                              <w:divBdr>
                                <w:top w:val="none" w:sz="0" w:space="0" w:color="auto"/>
                                <w:left w:val="none" w:sz="0" w:space="0" w:color="auto"/>
                                <w:bottom w:val="none" w:sz="0" w:space="0" w:color="auto"/>
                                <w:right w:val="none" w:sz="0" w:space="0" w:color="auto"/>
                              </w:divBdr>
                              <w:divsChild>
                                <w:div w:id="1545601288">
                                  <w:marLeft w:val="0"/>
                                  <w:marRight w:val="0"/>
                                  <w:marTop w:val="0"/>
                                  <w:marBottom w:val="0"/>
                                  <w:divBdr>
                                    <w:top w:val="none" w:sz="0" w:space="0" w:color="auto"/>
                                    <w:left w:val="none" w:sz="0" w:space="0" w:color="auto"/>
                                    <w:bottom w:val="none" w:sz="0" w:space="0" w:color="auto"/>
                                    <w:right w:val="none" w:sz="0" w:space="0" w:color="auto"/>
                                  </w:divBdr>
                                  <w:divsChild>
                                    <w:div w:id="1129317819">
                                      <w:marLeft w:val="60"/>
                                      <w:marRight w:val="0"/>
                                      <w:marTop w:val="0"/>
                                      <w:marBottom w:val="0"/>
                                      <w:divBdr>
                                        <w:top w:val="none" w:sz="0" w:space="0" w:color="auto"/>
                                        <w:left w:val="none" w:sz="0" w:space="0" w:color="auto"/>
                                        <w:bottom w:val="none" w:sz="0" w:space="0" w:color="auto"/>
                                        <w:right w:val="none" w:sz="0" w:space="0" w:color="auto"/>
                                      </w:divBdr>
                                      <w:divsChild>
                                        <w:div w:id="1808274238">
                                          <w:marLeft w:val="0"/>
                                          <w:marRight w:val="0"/>
                                          <w:marTop w:val="0"/>
                                          <w:marBottom w:val="0"/>
                                          <w:divBdr>
                                            <w:top w:val="none" w:sz="0" w:space="0" w:color="auto"/>
                                            <w:left w:val="none" w:sz="0" w:space="0" w:color="auto"/>
                                            <w:bottom w:val="none" w:sz="0" w:space="0" w:color="auto"/>
                                            <w:right w:val="none" w:sz="0" w:space="0" w:color="auto"/>
                                          </w:divBdr>
                                          <w:divsChild>
                                            <w:div w:id="1914654325">
                                              <w:marLeft w:val="0"/>
                                              <w:marRight w:val="0"/>
                                              <w:marTop w:val="0"/>
                                              <w:marBottom w:val="120"/>
                                              <w:divBdr>
                                                <w:top w:val="single" w:sz="6" w:space="0" w:color="F5F5F5"/>
                                                <w:left w:val="single" w:sz="6" w:space="0" w:color="F5F5F5"/>
                                                <w:bottom w:val="single" w:sz="6" w:space="0" w:color="F5F5F5"/>
                                                <w:right w:val="single" w:sz="6" w:space="0" w:color="F5F5F5"/>
                                              </w:divBdr>
                                              <w:divsChild>
                                                <w:div w:id="301161828">
                                                  <w:marLeft w:val="0"/>
                                                  <w:marRight w:val="0"/>
                                                  <w:marTop w:val="0"/>
                                                  <w:marBottom w:val="0"/>
                                                  <w:divBdr>
                                                    <w:top w:val="none" w:sz="0" w:space="0" w:color="auto"/>
                                                    <w:left w:val="none" w:sz="0" w:space="0" w:color="auto"/>
                                                    <w:bottom w:val="none" w:sz="0" w:space="0" w:color="auto"/>
                                                    <w:right w:val="none" w:sz="0" w:space="0" w:color="auto"/>
                                                  </w:divBdr>
                                                  <w:divsChild>
                                                    <w:div w:id="1527212880">
                                                      <w:marLeft w:val="0"/>
                                                      <w:marRight w:val="0"/>
                                                      <w:marTop w:val="0"/>
                                                      <w:marBottom w:val="0"/>
                                                      <w:divBdr>
                                                        <w:top w:val="none" w:sz="0" w:space="0" w:color="auto"/>
                                                        <w:left w:val="none" w:sz="0" w:space="0" w:color="auto"/>
                                                        <w:bottom w:val="none" w:sz="0" w:space="0" w:color="auto"/>
                                                        <w:right w:val="none" w:sz="0" w:space="0" w:color="auto"/>
                                                      </w:divBdr>
                                                    </w:div>
                                                  </w:divsChild>
                                                </w:div>
                                                <w:div w:id="836729420">
                                                  <w:marLeft w:val="0"/>
                                                  <w:marRight w:val="0"/>
                                                  <w:marTop w:val="0"/>
                                                  <w:marBottom w:val="0"/>
                                                  <w:divBdr>
                                                    <w:top w:val="none" w:sz="0" w:space="0" w:color="auto"/>
                                                    <w:left w:val="none" w:sz="0" w:space="0" w:color="auto"/>
                                                    <w:bottom w:val="none" w:sz="0" w:space="0" w:color="auto"/>
                                                    <w:right w:val="none" w:sz="0" w:space="0" w:color="auto"/>
                                                  </w:divBdr>
                                                  <w:divsChild>
                                                    <w:div w:id="4145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274695">
      <w:bodyDiv w:val="1"/>
      <w:marLeft w:val="0"/>
      <w:marRight w:val="0"/>
      <w:marTop w:val="0"/>
      <w:marBottom w:val="0"/>
      <w:divBdr>
        <w:top w:val="none" w:sz="0" w:space="0" w:color="auto"/>
        <w:left w:val="none" w:sz="0" w:space="0" w:color="auto"/>
        <w:bottom w:val="none" w:sz="0" w:space="0" w:color="auto"/>
        <w:right w:val="none" w:sz="0" w:space="0" w:color="auto"/>
      </w:divBdr>
    </w:div>
    <w:div w:id="909081256">
      <w:bodyDiv w:val="1"/>
      <w:marLeft w:val="0"/>
      <w:marRight w:val="0"/>
      <w:marTop w:val="0"/>
      <w:marBottom w:val="0"/>
      <w:divBdr>
        <w:top w:val="none" w:sz="0" w:space="0" w:color="auto"/>
        <w:left w:val="none" w:sz="0" w:space="0" w:color="auto"/>
        <w:bottom w:val="none" w:sz="0" w:space="0" w:color="auto"/>
        <w:right w:val="none" w:sz="0" w:space="0" w:color="auto"/>
      </w:divBdr>
    </w:div>
    <w:div w:id="1162698700">
      <w:bodyDiv w:val="1"/>
      <w:marLeft w:val="0"/>
      <w:marRight w:val="0"/>
      <w:marTop w:val="0"/>
      <w:marBottom w:val="0"/>
      <w:divBdr>
        <w:top w:val="none" w:sz="0" w:space="0" w:color="auto"/>
        <w:left w:val="none" w:sz="0" w:space="0" w:color="auto"/>
        <w:bottom w:val="none" w:sz="0" w:space="0" w:color="auto"/>
        <w:right w:val="none" w:sz="0" w:space="0" w:color="auto"/>
      </w:divBdr>
    </w:div>
    <w:div w:id="1175999762">
      <w:bodyDiv w:val="1"/>
      <w:marLeft w:val="0"/>
      <w:marRight w:val="0"/>
      <w:marTop w:val="0"/>
      <w:marBottom w:val="0"/>
      <w:divBdr>
        <w:top w:val="none" w:sz="0" w:space="0" w:color="auto"/>
        <w:left w:val="none" w:sz="0" w:space="0" w:color="auto"/>
        <w:bottom w:val="none" w:sz="0" w:space="0" w:color="auto"/>
        <w:right w:val="none" w:sz="0" w:space="0" w:color="auto"/>
      </w:divBdr>
    </w:div>
    <w:div w:id="1184511502">
      <w:bodyDiv w:val="1"/>
      <w:marLeft w:val="0"/>
      <w:marRight w:val="0"/>
      <w:marTop w:val="0"/>
      <w:marBottom w:val="0"/>
      <w:divBdr>
        <w:top w:val="none" w:sz="0" w:space="0" w:color="auto"/>
        <w:left w:val="none" w:sz="0" w:space="0" w:color="auto"/>
        <w:bottom w:val="none" w:sz="0" w:space="0" w:color="auto"/>
        <w:right w:val="none" w:sz="0" w:space="0" w:color="auto"/>
      </w:divBdr>
    </w:div>
    <w:div w:id="1234005678">
      <w:bodyDiv w:val="1"/>
      <w:marLeft w:val="0"/>
      <w:marRight w:val="0"/>
      <w:marTop w:val="0"/>
      <w:marBottom w:val="0"/>
      <w:divBdr>
        <w:top w:val="none" w:sz="0" w:space="0" w:color="auto"/>
        <w:left w:val="none" w:sz="0" w:space="0" w:color="auto"/>
        <w:bottom w:val="none" w:sz="0" w:space="0" w:color="auto"/>
        <w:right w:val="none" w:sz="0" w:space="0" w:color="auto"/>
      </w:divBdr>
    </w:div>
    <w:div w:id="1254363432">
      <w:bodyDiv w:val="1"/>
      <w:marLeft w:val="0"/>
      <w:marRight w:val="0"/>
      <w:marTop w:val="0"/>
      <w:marBottom w:val="0"/>
      <w:divBdr>
        <w:top w:val="none" w:sz="0" w:space="0" w:color="auto"/>
        <w:left w:val="none" w:sz="0" w:space="0" w:color="auto"/>
        <w:bottom w:val="none" w:sz="0" w:space="0" w:color="auto"/>
        <w:right w:val="none" w:sz="0" w:space="0" w:color="auto"/>
      </w:divBdr>
    </w:div>
    <w:div w:id="1277441499">
      <w:bodyDiv w:val="1"/>
      <w:marLeft w:val="0"/>
      <w:marRight w:val="0"/>
      <w:marTop w:val="0"/>
      <w:marBottom w:val="0"/>
      <w:divBdr>
        <w:top w:val="none" w:sz="0" w:space="0" w:color="auto"/>
        <w:left w:val="none" w:sz="0" w:space="0" w:color="auto"/>
        <w:bottom w:val="none" w:sz="0" w:space="0" w:color="auto"/>
        <w:right w:val="none" w:sz="0" w:space="0" w:color="auto"/>
      </w:divBdr>
    </w:div>
    <w:div w:id="1301768481">
      <w:bodyDiv w:val="1"/>
      <w:marLeft w:val="0"/>
      <w:marRight w:val="0"/>
      <w:marTop w:val="0"/>
      <w:marBottom w:val="0"/>
      <w:divBdr>
        <w:top w:val="none" w:sz="0" w:space="0" w:color="auto"/>
        <w:left w:val="none" w:sz="0" w:space="0" w:color="auto"/>
        <w:bottom w:val="none" w:sz="0" w:space="0" w:color="auto"/>
        <w:right w:val="none" w:sz="0" w:space="0" w:color="auto"/>
      </w:divBdr>
    </w:div>
    <w:div w:id="1326860094">
      <w:bodyDiv w:val="1"/>
      <w:marLeft w:val="0"/>
      <w:marRight w:val="0"/>
      <w:marTop w:val="0"/>
      <w:marBottom w:val="0"/>
      <w:divBdr>
        <w:top w:val="none" w:sz="0" w:space="0" w:color="auto"/>
        <w:left w:val="none" w:sz="0" w:space="0" w:color="auto"/>
        <w:bottom w:val="none" w:sz="0" w:space="0" w:color="auto"/>
        <w:right w:val="none" w:sz="0" w:space="0" w:color="auto"/>
      </w:divBdr>
    </w:div>
    <w:div w:id="1349672052">
      <w:bodyDiv w:val="1"/>
      <w:marLeft w:val="0"/>
      <w:marRight w:val="0"/>
      <w:marTop w:val="0"/>
      <w:marBottom w:val="0"/>
      <w:divBdr>
        <w:top w:val="none" w:sz="0" w:space="0" w:color="auto"/>
        <w:left w:val="none" w:sz="0" w:space="0" w:color="auto"/>
        <w:bottom w:val="none" w:sz="0" w:space="0" w:color="auto"/>
        <w:right w:val="none" w:sz="0" w:space="0" w:color="auto"/>
      </w:divBdr>
    </w:div>
    <w:div w:id="1353459700">
      <w:bodyDiv w:val="1"/>
      <w:marLeft w:val="0"/>
      <w:marRight w:val="0"/>
      <w:marTop w:val="0"/>
      <w:marBottom w:val="0"/>
      <w:divBdr>
        <w:top w:val="none" w:sz="0" w:space="0" w:color="auto"/>
        <w:left w:val="none" w:sz="0" w:space="0" w:color="auto"/>
        <w:bottom w:val="none" w:sz="0" w:space="0" w:color="auto"/>
        <w:right w:val="none" w:sz="0" w:space="0" w:color="auto"/>
      </w:divBdr>
    </w:div>
    <w:div w:id="1369843013">
      <w:bodyDiv w:val="1"/>
      <w:marLeft w:val="0"/>
      <w:marRight w:val="0"/>
      <w:marTop w:val="0"/>
      <w:marBottom w:val="0"/>
      <w:divBdr>
        <w:top w:val="none" w:sz="0" w:space="0" w:color="auto"/>
        <w:left w:val="none" w:sz="0" w:space="0" w:color="auto"/>
        <w:bottom w:val="none" w:sz="0" w:space="0" w:color="auto"/>
        <w:right w:val="none" w:sz="0" w:space="0" w:color="auto"/>
      </w:divBdr>
    </w:div>
    <w:div w:id="1386685151">
      <w:bodyDiv w:val="1"/>
      <w:marLeft w:val="0"/>
      <w:marRight w:val="0"/>
      <w:marTop w:val="0"/>
      <w:marBottom w:val="0"/>
      <w:divBdr>
        <w:top w:val="none" w:sz="0" w:space="0" w:color="auto"/>
        <w:left w:val="none" w:sz="0" w:space="0" w:color="auto"/>
        <w:bottom w:val="none" w:sz="0" w:space="0" w:color="auto"/>
        <w:right w:val="none" w:sz="0" w:space="0" w:color="auto"/>
      </w:divBdr>
    </w:div>
    <w:div w:id="1397512895">
      <w:bodyDiv w:val="1"/>
      <w:marLeft w:val="0"/>
      <w:marRight w:val="0"/>
      <w:marTop w:val="0"/>
      <w:marBottom w:val="0"/>
      <w:divBdr>
        <w:top w:val="none" w:sz="0" w:space="0" w:color="auto"/>
        <w:left w:val="none" w:sz="0" w:space="0" w:color="auto"/>
        <w:bottom w:val="none" w:sz="0" w:space="0" w:color="auto"/>
        <w:right w:val="none" w:sz="0" w:space="0" w:color="auto"/>
      </w:divBdr>
    </w:div>
    <w:div w:id="1419403187">
      <w:bodyDiv w:val="1"/>
      <w:marLeft w:val="0"/>
      <w:marRight w:val="0"/>
      <w:marTop w:val="0"/>
      <w:marBottom w:val="0"/>
      <w:divBdr>
        <w:top w:val="none" w:sz="0" w:space="0" w:color="auto"/>
        <w:left w:val="none" w:sz="0" w:space="0" w:color="auto"/>
        <w:bottom w:val="none" w:sz="0" w:space="0" w:color="auto"/>
        <w:right w:val="none" w:sz="0" w:space="0" w:color="auto"/>
      </w:divBdr>
    </w:div>
    <w:div w:id="1444958694">
      <w:bodyDiv w:val="1"/>
      <w:marLeft w:val="0"/>
      <w:marRight w:val="0"/>
      <w:marTop w:val="0"/>
      <w:marBottom w:val="0"/>
      <w:divBdr>
        <w:top w:val="none" w:sz="0" w:space="0" w:color="auto"/>
        <w:left w:val="none" w:sz="0" w:space="0" w:color="auto"/>
        <w:bottom w:val="none" w:sz="0" w:space="0" w:color="auto"/>
        <w:right w:val="none" w:sz="0" w:space="0" w:color="auto"/>
      </w:divBdr>
    </w:div>
    <w:div w:id="1476798129">
      <w:bodyDiv w:val="1"/>
      <w:marLeft w:val="0"/>
      <w:marRight w:val="0"/>
      <w:marTop w:val="0"/>
      <w:marBottom w:val="0"/>
      <w:divBdr>
        <w:top w:val="none" w:sz="0" w:space="0" w:color="auto"/>
        <w:left w:val="none" w:sz="0" w:space="0" w:color="auto"/>
        <w:bottom w:val="none" w:sz="0" w:space="0" w:color="auto"/>
        <w:right w:val="none" w:sz="0" w:space="0" w:color="auto"/>
      </w:divBdr>
    </w:div>
    <w:div w:id="1525092327">
      <w:bodyDiv w:val="1"/>
      <w:marLeft w:val="0"/>
      <w:marRight w:val="0"/>
      <w:marTop w:val="0"/>
      <w:marBottom w:val="0"/>
      <w:divBdr>
        <w:top w:val="none" w:sz="0" w:space="0" w:color="auto"/>
        <w:left w:val="none" w:sz="0" w:space="0" w:color="auto"/>
        <w:bottom w:val="none" w:sz="0" w:space="0" w:color="auto"/>
        <w:right w:val="none" w:sz="0" w:space="0" w:color="auto"/>
      </w:divBdr>
    </w:div>
    <w:div w:id="1597861600">
      <w:bodyDiv w:val="1"/>
      <w:marLeft w:val="0"/>
      <w:marRight w:val="0"/>
      <w:marTop w:val="0"/>
      <w:marBottom w:val="0"/>
      <w:divBdr>
        <w:top w:val="none" w:sz="0" w:space="0" w:color="auto"/>
        <w:left w:val="none" w:sz="0" w:space="0" w:color="auto"/>
        <w:bottom w:val="none" w:sz="0" w:space="0" w:color="auto"/>
        <w:right w:val="none" w:sz="0" w:space="0" w:color="auto"/>
      </w:divBdr>
    </w:div>
    <w:div w:id="1610965853">
      <w:bodyDiv w:val="1"/>
      <w:marLeft w:val="0"/>
      <w:marRight w:val="0"/>
      <w:marTop w:val="0"/>
      <w:marBottom w:val="0"/>
      <w:divBdr>
        <w:top w:val="none" w:sz="0" w:space="0" w:color="auto"/>
        <w:left w:val="none" w:sz="0" w:space="0" w:color="auto"/>
        <w:bottom w:val="none" w:sz="0" w:space="0" w:color="auto"/>
        <w:right w:val="none" w:sz="0" w:space="0" w:color="auto"/>
      </w:divBdr>
    </w:div>
    <w:div w:id="1629508020">
      <w:bodyDiv w:val="1"/>
      <w:marLeft w:val="0"/>
      <w:marRight w:val="0"/>
      <w:marTop w:val="0"/>
      <w:marBottom w:val="0"/>
      <w:divBdr>
        <w:top w:val="none" w:sz="0" w:space="0" w:color="auto"/>
        <w:left w:val="none" w:sz="0" w:space="0" w:color="auto"/>
        <w:bottom w:val="none" w:sz="0" w:space="0" w:color="auto"/>
        <w:right w:val="none" w:sz="0" w:space="0" w:color="auto"/>
      </w:divBdr>
    </w:div>
    <w:div w:id="1633553870">
      <w:bodyDiv w:val="1"/>
      <w:marLeft w:val="0"/>
      <w:marRight w:val="0"/>
      <w:marTop w:val="0"/>
      <w:marBottom w:val="0"/>
      <w:divBdr>
        <w:top w:val="none" w:sz="0" w:space="0" w:color="auto"/>
        <w:left w:val="none" w:sz="0" w:space="0" w:color="auto"/>
        <w:bottom w:val="none" w:sz="0" w:space="0" w:color="auto"/>
        <w:right w:val="none" w:sz="0" w:space="0" w:color="auto"/>
      </w:divBdr>
    </w:div>
    <w:div w:id="1651597156">
      <w:bodyDiv w:val="1"/>
      <w:marLeft w:val="0"/>
      <w:marRight w:val="0"/>
      <w:marTop w:val="0"/>
      <w:marBottom w:val="0"/>
      <w:divBdr>
        <w:top w:val="none" w:sz="0" w:space="0" w:color="auto"/>
        <w:left w:val="none" w:sz="0" w:space="0" w:color="auto"/>
        <w:bottom w:val="none" w:sz="0" w:space="0" w:color="auto"/>
        <w:right w:val="none" w:sz="0" w:space="0" w:color="auto"/>
      </w:divBdr>
    </w:div>
    <w:div w:id="1703743697">
      <w:bodyDiv w:val="1"/>
      <w:marLeft w:val="0"/>
      <w:marRight w:val="0"/>
      <w:marTop w:val="0"/>
      <w:marBottom w:val="0"/>
      <w:divBdr>
        <w:top w:val="none" w:sz="0" w:space="0" w:color="auto"/>
        <w:left w:val="none" w:sz="0" w:space="0" w:color="auto"/>
        <w:bottom w:val="none" w:sz="0" w:space="0" w:color="auto"/>
        <w:right w:val="none" w:sz="0" w:space="0" w:color="auto"/>
      </w:divBdr>
    </w:div>
    <w:div w:id="1723096442">
      <w:bodyDiv w:val="1"/>
      <w:marLeft w:val="0"/>
      <w:marRight w:val="0"/>
      <w:marTop w:val="0"/>
      <w:marBottom w:val="0"/>
      <w:divBdr>
        <w:top w:val="none" w:sz="0" w:space="0" w:color="auto"/>
        <w:left w:val="none" w:sz="0" w:space="0" w:color="auto"/>
        <w:bottom w:val="none" w:sz="0" w:space="0" w:color="auto"/>
        <w:right w:val="none" w:sz="0" w:space="0" w:color="auto"/>
      </w:divBdr>
    </w:div>
    <w:div w:id="1828788238">
      <w:bodyDiv w:val="1"/>
      <w:marLeft w:val="0"/>
      <w:marRight w:val="0"/>
      <w:marTop w:val="0"/>
      <w:marBottom w:val="0"/>
      <w:divBdr>
        <w:top w:val="none" w:sz="0" w:space="0" w:color="auto"/>
        <w:left w:val="none" w:sz="0" w:space="0" w:color="auto"/>
        <w:bottom w:val="none" w:sz="0" w:space="0" w:color="auto"/>
        <w:right w:val="none" w:sz="0" w:space="0" w:color="auto"/>
      </w:divBdr>
    </w:div>
    <w:div w:id="1880389827">
      <w:bodyDiv w:val="1"/>
      <w:marLeft w:val="0"/>
      <w:marRight w:val="0"/>
      <w:marTop w:val="0"/>
      <w:marBottom w:val="0"/>
      <w:divBdr>
        <w:top w:val="none" w:sz="0" w:space="0" w:color="auto"/>
        <w:left w:val="none" w:sz="0" w:space="0" w:color="auto"/>
        <w:bottom w:val="none" w:sz="0" w:space="0" w:color="auto"/>
        <w:right w:val="none" w:sz="0" w:space="0" w:color="auto"/>
      </w:divBdr>
    </w:div>
    <w:div w:id="1887833544">
      <w:bodyDiv w:val="1"/>
      <w:marLeft w:val="0"/>
      <w:marRight w:val="0"/>
      <w:marTop w:val="0"/>
      <w:marBottom w:val="0"/>
      <w:divBdr>
        <w:top w:val="none" w:sz="0" w:space="0" w:color="auto"/>
        <w:left w:val="none" w:sz="0" w:space="0" w:color="auto"/>
        <w:bottom w:val="none" w:sz="0" w:space="0" w:color="auto"/>
        <w:right w:val="none" w:sz="0" w:space="0" w:color="auto"/>
      </w:divBdr>
    </w:div>
    <w:div w:id="1888831447">
      <w:bodyDiv w:val="1"/>
      <w:marLeft w:val="0"/>
      <w:marRight w:val="0"/>
      <w:marTop w:val="0"/>
      <w:marBottom w:val="0"/>
      <w:divBdr>
        <w:top w:val="none" w:sz="0" w:space="0" w:color="auto"/>
        <w:left w:val="none" w:sz="0" w:space="0" w:color="auto"/>
        <w:bottom w:val="none" w:sz="0" w:space="0" w:color="auto"/>
        <w:right w:val="none" w:sz="0" w:space="0" w:color="auto"/>
      </w:divBdr>
    </w:div>
    <w:div w:id="1999384436">
      <w:bodyDiv w:val="1"/>
      <w:marLeft w:val="0"/>
      <w:marRight w:val="0"/>
      <w:marTop w:val="0"/>
      <w:marBottom w:val="0"/>
      <w:divBdr>
        <w:top w:val="none" w:sz="0" w:space="0" w:color="auto"/>
        <w:left w:val="none" w:sz="0" w:space="0" w:color="auto"/>
        <w:bottom w:val="none" w:sz="0" w:space="0" w:color="auto"/>
        <w:right w:val="none" w:sz="0" w:space="0" w:color="auto"/>
      </w:divBdr>
    </w:div>
    <w:div w:id="2060324554">
      <w:bodyDiv w:val="1"/>
      <w:marLeft w:val="0"/>
      <w:marRight w:val="0"/>
      <w:marTop w:val="0"/>
      <w:marBottom w:val="0"/>
      <w:divBdr>
        <w:top w:val="none" w:sz="0" w:space="0" w:color="auto"/>
        <w:left w:val="none" w:sz="0" w:space="0" w:color="auto"/>
        <w:bottom w:val="none" w:sz="0" w:space="0" w:color="auto"/>
        <w:right w:val="none" w:sz="0" w:space="0" w:color="auto"/>
      </w:divBdr>
    </w:div>
    <w:div w:id="2078168957">
      <w:bodyDiv w:val="1"/>
      <w:marLeft w:val="0"/>
      <w:marRight w:val="0"/>
      <w:marTop w:val="0"/>
      <w:marBottom w:val="0"/>
      <w:divBdr>
        <w:top w:val="none" w:sz="0" w:space="0" w:color="auto"/>
        <w:left w:val="none" w:sz="0" w:space="0" w:color="auto"/>
        <w:bottom w:val="none" w:sz="0" w:space="0" w:color="auto"/>
        <w:right w:val="none" w:sz="0" w:space="0" w:color="auto"/>
      </w:divBdr>
    </w:div>
    <w:div w:id="2104186594">
      <w:bodyDiv w:val="1"/>
      <w:marLeft w:val="0"/>
      <w:marRight w:val="0"/>
      <w:marTop w:val="0"/>
      <w:marBottom w:val="0"/>
      <w:divBdr>
        <w:top w:val="none" w:sz="0" w:space="0" w:color="auto"/>
        <w:left w:val="none" w:sz="0" w:space="0" w:color="auto"/>
        <w:bottom w:val="none" w:sz="0" w:space="0" w:color="auto"/>
        <w:right w:val="none" w:sz="0" w:space="0" w:color="auto"/>
      </w:divBdr>
    </w:div>
    <w:div w:id="213274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paro.belloch@uv.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x.doi.org/10.4088%2FJCP.12m07657"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Users\belen\Dropbox\GGRO\Figur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belen\Dropbox\GGRO\Figur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_tradnl"/>
          </a:p>
        </c:rich>
      </c:tx>
      <c:overlay val="0"/>
      <c:spPr>
        <a:noFill/>
        <a:ln>
          <a:noFill/>
        </a:ln>
        <a:effectLst/>
      </c:spPr>
    </c:title>
    <c:autoTitleDeleted val="0"/>
    <c:plotArea>
      <c:layout/>
      <c:barChart>
        <c:barDir val="col"/>
        <c:grouping val="clustered"/>
        <c:varyColors val="0"/>
        <c:ser>
          <c:idx val="0"/>
          <c:order val="0"/>
          <c:tx>
            <c:strRef>
              <c:f>Hoja2!$D$2</c:f>
              <c:strCache>
                <c:ptCount val="1"/>
                <c:pt idx="0">
                  <c:v>Pre-relapse prevention </c:v>
                </c:pt>
              </c:strCache>
            </c:strRef>
          </c:tx>
          <c:spPr>
            <a:solidFill>
              <a:schemeClr val="bg1">
                <a:lumMod val="50000"/>
              </a:schemeClr>
            </a:solidFill>
            <a:ln>
              <a:solidFill>
                <a:schemeClr val="tx1"/>
              </a:solidFill>
            </a:ln>
            <a:effectLst/>
          </c:spPr>
          <c:invertIfNegative val="0"/>
          <c:cat>
            <c:strRef>
              <c:f>Hoja2!$C$3:$C$6</c:f>
              <c:strCache>
                <c:ptCount val="4"/>
                <c:pt idx="0">
                  <c:v>Responsability/Threat estimation</c:v>
                </c:pt>
                <c:pt idx="1">
                  <c:v>Perfectionism/Certainty</c:v>
                </c:pt>
                <c:pt idx="2">
                  <c:v>Importance/Control of Thoughts</c:v>
                </c:pt>
                <c:pt idx="3">
                  <c:v>OBQ_Total Score</c:v>
                </c:pt>
              </c:strCache>
            </c:strRef>
          </c:cat>
          <c:val>
            <c:numRef>
              <c:f>Hoja2!$D$3:$D$6</c:f>
              <c:numCache>
                <c:formatCode>General</c:formatCode>
                <c:ptCount val="4"/>
                <c:pt idx="0">
                  <c:v>3.1</c:v>
                </c:pt>
                <c:pt idx="1">
                  <c:v>3.2</c:v>
                </c:pt>
                <c:pt idx="2">
                  <c:v>4.2</c:v>
                </c:pt>
                <c:pt idx="3">
                  <c:v>3.4</c:v>
                </c:pt>
              </c:numCache>
            </c:numRef>
          </c:val>
          <c:extLst>
            <c:ext xmlns:c16="http://schemas.microsoft.com/office/drawing/2014/chart" uri="{C3380CC4-5D6E-409C-BE32-E72D297353CC}">
              <c16:uniqueId val="{00000000-2FAB-F145-AFC0-4D5B8DC92B6E}"/>
            </c:ext>
          </c:extLst>
        </c:ser>
        <c:ser>
          <c:idx val="1"/>
          <c:order val="1"/>
          <c:tx>
            <c:strRef>
              <c:f>Hoja2!$E$2</c:f>
              <c:strCache>
                <c:ptCount val="1"/>
                <c:pt idx="0">
                  <c:v>Post-relapse prevention </c:v>
                </c:pt>
              </c:strCache>
            </c:strRef>
          </c:tx>
          <c:spPr>
            <a:solidFill>
              <a:schemeClr val="bg1"/>
            </a:solidFill>
            <a:ln>
              <a:solidFill>
                <a:schemeClr val="tx1"/>
              </a:solidFill>
            </a:ln>
            <a:effectLst/>
          </c:spPr>
          <c:invertIfNegative val="0"/>
          <c:cat>
            <c:strRef>
              <c:f>Hoja2!$C$3:$C$6</c:f>
              <c:strCache>
                <c:ptCount val="4"/>
                <c:pt idx="0">
                  <c:v>Responsability/Threat estimation</c:v>
                </c:pt>
                <c:pt idx="1">
                  <c:v>Perfectionism/Certainty</c:v>
                </c:pt>
                <c:pt idx="2">
                  <c:v>Importance/Control of Thoughts</c:v>
                </c:pt>
                <c:pt idx="3">
                  <c:v>OBQ_Total Score</c:v>
                </c:pt>
              </c:strCache>
            </c:strRef>
          </c:cat>
          <c:val>
            <c:numRef>
              <c:f>Hoja2!$E$3:$E$6</c:f>
              <c:numCache>
                <c:formatCode>General</c:formatCode>
                <c:ptCount val="4"/>
                <c:pt idx="0">
                  <c:v>1.1000000000000001</c:v>
                </c:pt>
                <c:pt idx="1">
                  <c:v>1.4</c:v>
                </c:pt>
                <c:pt idx="2">
                  <c:v>1</c:v>
                </c:pt>
                <c:pt idx="3">
                  <c:v>1.1499999999999999</c:v>
                </c:pt>
              </c:numCache>
            </c:numRef>
          </c:val>
          <c:extLst>
            <c:ext xmlns:c16="http://schemas.microsoft.com/office/drawing/2014/chart" uri="{C3380CC4-5D6E-409C-BE32-E72D297353CC}">
              <c16:uniqueId val="{00000001-2FAB-F145-AFC0-4D5B8DC92B6E}"/>
            </c:ext>
          </c:extLst>
        </c:ser>
        <c:dLbls>
          <c:showLegendKey val="0"/>
          <c:showVal val="0"/>
          <c:showCatName val="0"/>
          <c:showSerName val="0"/>
          <c:showPercent val="0"/>
          <c:showBubbleSize val="0"/>
        </c:dLbls>
        <c:gapWidth val="219"/>
        <c:overlap val="-27"/>
        <c:axId val="175759360"/>
        <c:axId val="166244864"/>
      </c:barChart>
      <c:catAx>
        <c:axId val="17575936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lIns="2" anchor="t" anchorCtr="0" upright="1">
            <a:spAutoFit/>
          </a:bodyPr>
          <a:lstStyle/>
          <a:p>
            <a:pPr>
              <a:defRPr sz="900" b="0" i="0" u="none" strike="noStrike" kern="1200" baseline="0">
                <a:solidFill>
                  <a:schemeClr val="tx1">
                    <a:lumMod val="95000"/>
                    <a:lumOff val="5000"/>
                  </a:schemeClr>
                </a:solidFill>
                <a:latin typeface="+mn-lt"/>
                <a:ea typeface="+mn-ea"/>
                <a:cs typeface="+mn-cs"/>
              </a:defRPr>
            </a:pPr>
            <a:endParaRPr lang="es-ES"/>
          </a:p>
        </c:txPr>
        <c:crossAx val="166244864"/>
        <c:crosses val="autoZero"/>
        <c:auto val="1"/>
        <c:lblAlgn val="ctr"/>
        <c:lblOffset val="100"/>
        <c:noMultiLvlLbl val="0"/>
      </c:catAx>
      <c:valAx>
        <c:axId val="166244864"/>
        <c:scaling>
          <c:orientation val="minMax"/>
        </c:scaling>
        <c:delete val="0"/>
        <c:axPos val="l"/>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ES"/>
          </a:p>
        </c:txPr>
        <c:crossAx val="175759360"/>
        <c:crosses val="autoZero"/>
        <c:crossBetween val="between"/>
        <c:majorUnit val="0.5"/>
        <c:min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Hoja1!$B$12</c:f>
              <c:strCache>
                <c:ptCount val="1"/>
                <c:pt idx="0">
                  <c:v>Pre-treatment </c:v>
                </c:pt>
              </c:strCache>
            </c:strRef>
          </c:tx>
          <c:spPr>
            <a:solidFill>
              <a:schemeClr val="tx1"/>
            </a:solidFill>
            <a:ln>
              <a:solidFill>
                <a:schemeClr val="tx1"/>
              </a:solidFill>
            </a:ln>
          </c:spPr>
          <c:invertIfNegative val="0"/>
          <c:cat>
            <c:strRef>
              <c:f>Hoja1!$A$13:$A$19</c:f>
              <c:strCache>
                <c:ptCount val="7"/>
                <c:pt idx="0">
                  <c:v>Washing/cleaning</c:v>
                </c:pt>
                <c:pt idx="1">
                  <c:v>Obssesions </c:v>
                </c:pt>
                <c:pt idx="2">
                  <c:v>Hoarding</c:v>
                </c:pt>
                <c:pt idx="3">
                  <c:v>Order</c:v>
                </c:pt>
                <c:pt idx="4">
                  <c:v>Checking</c:v>
                </c:pt>
                <c:pt idx="5">
                  <c:v>Neutralizing</c:v>
                </c:pt>
                <c:pt idx="6">
                  <c:v>Total score</c:v>
                </c:pt>
              </c:strCache>
            </c:strRef>
          </c:cat>
          <c:val>
            <c:numRef>
              <c:f>Hoja1!$B$13:$B$19</c:f>
              <c:numCache>
                <c:formatCode>###0.0000</c:formatCode>
                <c:ptCount val="7"/>
                <c:pt idx="0">
                  <c:v>11</c:v>
                </c:pt>
                <c:pt idx="1">
                  <c:v>12</c:v>
                </c:pt>
                <c:pt idx="2">
                  <c:v>1</c:v>
                </c:pt>
                <c:pt idx="3">
                  <c:v>6</c:v>
                </c:pt>
                <c:pt idx="4">
                  <c:v>4</c:v>
                </c:pt>
                <c:pt idx="5">
                  <c:v>8</c:v>
                </c:pt>
                <c:pt idx="6">
                  <c:v>42</c:v>
                </c:pt>
              </c:numCache>
            </c:numRef>
          </c:val>
          <c:extLst>
            <c:ext xmlns:c16="http://schemas.microsoft.com/office/drawing/2014/chart" uri="{C3380CC4-5D6E-409C-BE32-E72D297353CC}">
              <c16:uniqueId val="{00000000-827B-4B9C-9D7F-FEBCFB62D24C}"/>
            </c:ext>
          </c:extLst>
        </c:ser>
        <c:ser>
          <c:idx val="1"/>
          <c:order val="1"/>
          <c:tx>
            <c:strRef>
              <c:f>Hoja1!$C$12</c:f>
              <c:strCache>
                <c:ptCount val="1"/>
                <c:pt idx="0">
                  <c:v>Pre-relapse prevention </c:v>
                </c:pt>
              </c:strCache>
            </c:strRef>
          </c:tx>
          <c:spPr>
            <a:solidFill>
              <a:schemeClr val="bg1">
                <a:lumMod val="50000"/>
              </a:schemeClr>
            </a:solidFill>
            <a:ln>
              <a:solidFill>
                <a:schemeClr val="tx1"/>
              </a:solidFill>
            </a:ln>
          </c:spPr>
          <c:invertIfNegative val="0"/>
          <c:cat>
            <c:strRef>
              <c:f>Hoja1!$A$13:$A$19</c:f>
              <c:strCache>
                <c:ptCount val="7"/>
                <c:pt idx="0">
                  <c:v>Washing/cleaning</c:v>
                </c:pt>
                <c:pt idx="1">
                  <c:v>Obssesions </c:v>
                </c:pt>
                <c:pt idx="2">
                  <c:v>Hoarding</c:v>
                </c:pt>
                <c:pt idx="3">
                  <c:v>Order</c:v>
                </c:pt>
                <c:pt idx="4">
                  <c:v>Checking</c:v>
                </c:pt>
                <c:pt idx="5">
                  <c:v>Neutralizing</c:v>
                </c:pt>
                <c:pt idx="6">
                  <c:v>Total score</c:v>
                </c:pt>
              </c:strCache>
            </c:strRef>
          </c:cat>
          <c:val>
            <c:numRef>
              <c:f>Hoja1!$C$13:$C$19</c:f>
              <c:numCache>
                <c:formatCode>###0.0000</c:formatCode>
                <c:ptCount val="7"/>
                <c:pt idx="0">
                  <c:v>7</c:v>
                </c:pt>
                <c:pt idx="1">
                  <c:v>4</c:v>
                </c:pt>
                <c:pt idx="2">
                  <c:v>5</c:v>
                </c:pt>
                <c:pt idx="3">
                  <c:v>5</c:v>
                </c:pt>
                <c:pt idx="4">
                  <c:v>4</c:v>
                </c:pt>
                <c:pt idx="5">
                  <c:v>4</c:v>
                </c:pt>
                <c:pt idx="6">
                  <c:v>29</c:v>
                </c:pt>
              </c:numCache>
            </c:numRef>
          </c:val>
          <c:extLst>
            <c:ext xmlns:c16="http://schemas.microsoft.com/office/drawing/2014/chart" uri="{C3380CC4-5D6E-409C-BE32-E72D297353CC}">
              <c16:uniqueId val="{00000001-827B-4B9C-9D7F-FEBCFB62D24C}"/>
            </c:ext>
          </c:extLst>
        </c:ser>
        <c:ser>
          <c:idx val="2"/>
          <c:order val="2"/>
          <c:tx>
            <c:strRef>
              <c:f>Hoja1!$D$12</c:f>
              <c:strCache>
                <c:ptCount val="1"/>
                <c:pt idx="0">
                  <c:v>Post-relapse prevention </c:v>
                </c:pt>
              </c:strCache>
            </c:strRef>
          </c:tx>
          <c:spPr>
            <a:solidFill>
              <a:schemeClr val="bg1"/>
            </a:solidFill>
            <a:ln>
              <a:solidFill>
                <a:schemeClr val="tx1"/>
              </a:solidFill>
            </a:ln>
          </c:spPr>
          <c:invertIfNegative val="0"/>
          <c:cat>
            <c:strRef>
              <c:f>Hoja1!$A$13:$A$19</c:f>
              <c:strCache>
                <c:ptCount val="7"/>
                <c:pt idx="0">
                  <c:v>Washing/cleaning</c:v>
                </c:pt>
                <c:pt idx="1">
                  <c:v>Obssesions </c:v>
                </c:pt>
                <c:pt idx="2">
                  <c:v>Hoarding</c:v>
                </c:pt>
                <c:pt idx="3">
                  <c:v>Order</c:v>
                </c:pt>
                <c:pt idx="4">
                  <c:v>Checking</c:v>
                </c:pt>
                <c:pt idx="5">
                  <c:v>Neutralizing</c:v>
                </c:pt>
                <c:pt idx="6">
                  <c:v>Total score</c:v>
                </c:pt>
              </c:strCache>
            </c:strRef>
          </c:cat>
          <c:val>
            <c:numRef>
              <c:f>Hoja1!$D$13:$D$19</c:f>
              <c:numCache>
                <c:formatCode>###0.0000</c:formatCode>
                <c:ptCount val="7"/>
                <c:pt idx="0">
                  <c:v>6</c:v>
                </c:pt>
                <c:pt idx="1">
                  <c:v>4</c:v>
                </c:pt>
                <c:pt idx="2">
                  <c:v>3</c:v>
                </c:pt>
                <c:pt idx="3">
                  <c:v>5</c:v>
                </c:pt>
                <c:pt idx="4">
                  <c:v>4</c:v>
                </c:pt>
                <c:pt idx="5">
                  <c:v>3</c:v>
                </c:pt>
                <c:pt idx="6">
                  <c:v>25</c:v>
                </c:pt>
              </c:numCache>
            </c:numRef>
          </c:val>
          <c:extLst>
            <c:ext xmlns:c16="http://schemas.microsoft.com/office/drawing/2014/chart" uri="{C3380CC4-5D6E-409C-BE32-E72D297353CC}">
              <c16:uniqueId val="{00000002-827B-4B9C-9D7F-FEBCFB62D24C}"/>
            </c:ext>
          </c:extLst>
        </c:ser>
        <c:dLbls>
          <c:showLegendKey val="0"/>
          <c:showVal val="0"/>
          <c:showCatName val="0"/>
          <c:showSerName val="0"/>
          <c:showPercent val="0"/>
          <c:showBubbleSize val="0"/>
        </c:dLbls>
        <c:gapWidth val="150"/>
        <c:axId val="175762944"/>
        <c:axId val="166247168"/>
      </c:barChart>
      <c:catAx>
        <c:axId val="175762944"/>
        <c:scaling>
          <c:orientation val="minMax"/>
        </c:scaling>
        <c:delete val="0"/>
        <c:axPos val="b"/>
        <c:numFmt formatCode="General" sourceLinked="0"/>
        <c:majorTickMark val="out"/>
        <c:minorTickMark val="none"/>
        <c:tickLblPos val="nextTo"/>
        <c:spPr>
          <a:ln>
            <a:solidFill>
              <a:schemeClr val="tx1"/>
            </a:solidFill>
          </a:ln>
        </c:spPr>
        <c:crossAx val="166247168"/>
        <c:crossesAt val="0"/>
        <c:auto val="1"/>
        <c:lblAlgn val="ctr"/>
        <c:lblOffset val="100"/>
        <c:noMultiLvlLbl val="0"/>
      </c:catAx>
      <c:valAx>
        <c:axId val="166247168"/>
        <c:scaling>
          <c:orientation val="minMax"/>
        </c:scaling>
        <c:delete val="0"/>
        <c:axPos val="l"/>
        <c:numFmt formatCode="General" sourceLinked="0"/>
        <c:majorTickMark val="out"/>
        <c:minorTickMark val="none"/>
        <c:tickLblPos val="nextTo"/>
        <c:spPr>
          <a:ln>
            <a:solidFill>
              <a:schemeClr val="tx1"/>
            </a:solidFill>
          </a:ln>
        </c:spPr>
        <c:crossAx val="17576294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D7800-5624-D742-B246-705ED52B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5434</Words>
  <Characters>29887</Characters>
  <Application>Microsoft Office Word</Application>
  <DocSecurity>0</DocSecurity>
  <Lines>249</Lines>
  <Paragraphs>70</Paragraphs>
  <ScaleCrop>false</ScaleCrop>
  <HeadingPairs>
    <vt:vector size="4" baseType="variant">
      <vt:variant>
        <vt:lpstr>Título</vt:lpstr>
      </vt:variant>
      <vt:variant>
        <vt:i4>1</vt:i4>
      </vt:variant>
      <vt:variant>
        <vt:lpstr>Headings</vt:lpstr>
      </vt:variant>
      <vt:variant>
        <vt:i4>10</vt:i4>
      </vt:variant>
    </vt:vector>
  </HeadingPairs>
  <TitlesOfParts>
    <vt:vector size="11" baseType="lpstr">
      <vt:lpstr/>
      <vt:lpstr>Running Title:</vt:lpstr>
      <vt:lpstr>Relapse prevention in OCD using a novel mobile app.</vt:lpstr>
      <vt:lpstr>María Roncero Sanchis </vt:lpstr>
      <vt:lpstr>Qualitative report about GGOC by patient </vt:lpstr>
      <vt:lpstr>Acknowledgments: </vt:lpstr>
      <vt:lpstr>References </vt:lpstr>
      <vt:lpstr>Figure 1. Diagram of the complete treatment and assessment points  .  </vt:lpstr>
      <vt:lpstr>Figure 2. Changes in obsessive beliefs (OBQ-20) between pre-relapse prevention, </vt:lpstr>
      <vt:lpstr>OBQ-20 = Short form of the Obsessive Beliefs Questionnaire-20.</vt:lpstr>
      <vt:lpstr>Figure 3. Changes in OCD symptoms (OCI-R) among the baseline (pre-treatment), pr</vt:lpstr>
    </vt:vector>
  </TitlesOfParts>
  <Company>Hewlett-Packard Company</Company>
  <LinksUpToDate>false</LinksUpToDate>
  <CharactersWithSpaces>35251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Maria.Roncero@uv.es</cp:lastModifiedBy>
  <cp:revision>8</cp:revision>
  <cp:lastPrinted>2018-07-16T09:21:00Z</cp:lastPrinted>
  <dcterms:created xsi:type="dcterms:W3CDTF">2018-07-25T09:28:00Z</dcterms:created>
  <dcterms:modified xsi:type="dcterms:W3CDTF">2018-07-25T10:30:00Z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8b351cfb-6696-3203-9194-3d27435d3ff3</vt:lpwstr>
  </property>
  <property fmtid="{D5CDD505-2E9C-101B-9397-08002B2CF9AE}" pid="24" name="Mendeley Citation Style_1">
    <vt:lpwstr>http://www.zotero.org/styles/apa</vt:lpwstr>
  </property>
</Properties>
</file>